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F3D11" w:rsidRPr="006C487D" w:rsidRDefault="002F3D11" w:rsidP="002F3D11">
      <w:pPr>
        <w:pStyle w:val="a4"/>
        <w:spacing w:before="240" w:beforeAutospacing="0" w:after="240" w:afterAutospacing="0" w:line="360" w:lineRule="auto"/>
        <w:ind w:firstLine="709"/>
        <w:jc w:val="both"/>
        <w:outlineLvl w:val="0"/>
        <w:rPr>
          <w:rFonts w:ascii="Times New Roman" w:hAnsi="Times New Roman" w:cs="Times New Roman"/>
          <w:b/>
          <w:sz w:val="28"/>
          <w:szCs w:val="28"/>
          <w:lang w:val="ru-RU"/>
        </w:rPr>
      </w:pPr>
      <w:bookmarkStart w:id="0" w:name="_Toc485889468"/>
      <w:r w:rsidRPr="006C487D">
        <w:rPr>
          <w:rFonts w:ascii="Times New Roman" w:hAnsi="Times New Roman" w:cs="Times New Roman"/>
          <w:b/>
          <w:sz w:val="28"/>
          <w:szCs w:val="28"/>
          <w:lang w:val="ru-RU"/>
        </w:rPr>
        <w:t>3 ЛАБОРАТОРНАЯ РАБОТА № 4«ЧАСТОТНАЯ МАНИПУЛЯЦИЯ И МОДУЛЯЦИЯ СИГНАЛОВ»</w:t>
      </w:r>
      <w:bookmarkEnd w:id="0"/>
    </w:p>
    <w:p w:rsidR="002F3D11" w:rsidRPr="006C487D" w:rsidRDefault="002F3D11" w:rsidP="002F3D11">
      <w:pPr>
        <w:pStyle w:val="1"/>
        <w:spacing w:before="240" w:after="240" w:line="360" w:lineRule="auto"/>
        <w:ind w:firstLine="709"/>
        <w:jc w:val="both"/>
        <w:rPr>
          <w:rFonts w:ascii="Times New Roman" w:hAnsi="Times New Roman" w:cs="Times New Roman"/>
          <w:color w:val="auto"/>
          <w:lang w:val="ru-RU"/>
        </w:rPr>
      </w:pPr>
      <w:bookmarkStart w:id="1" w:name="_Toc485889469"/>
      <w:r w:rsidRPr="006C487D">
        <w:rPr>
          <w:rFonts w:ascii="Times New Roman" w:hAnsi="Times New Roman" w:cs="Times New Roman"/>
          <w:color w:val="auto"/>
          <w:lang w:val="ru-RU"/>
        </w:rPr>
        <w:t>3.1 Цель и задачи лабораторной работы</w:t>
      </w:r>
      <w:bookmarkEnd w:id="1"/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Целью лабораторной работы является экспериментальное закрепление изученного теоретического материала по теме: </w:t>
      </w:r>
      <w:r w:rsidRPr="003F07B6">
        <w:rPr>
          <w:rFonts w:ascii="Times New Roman" w:hAnsi="Times New Roman" w:cs="Times New Roman"/>
          <w:bCs/>
          <w:sz w:val="28"/>
          <w:szCs w:val="28"/>
          <w:lang w:val="ru-RU"/>
        </w:rPr>
        <w:t>частотная модуляция и манипуляция сигналов.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Задачами лабораторной работы являются: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- изучение и моделирование частотной модуляции;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- изучение и моделирование частотной манипуляции. </w:t>
      </w:r>
    </w:p>
    <w:p w:rsidR="002F3D11" w:rsidRPr="006C487D" w:rsidRDefault="002F3D11" w:rsidP="002F3D11">
      <w:pPr>
        <w:pStyle w:val="1"/>
        <w:spacing w:before="240" w:after="240" w:line="360" w:lineRule="auto"/>
        <w:ind w:firstLine="709"/>
        <w:jc w:val="both"/>
        <w:rPr>
          <w:rFonts w:ascii="Times New Roman" w:eastAsiaTheme="minorEastAsia" w:hAnsi="Times New Roman" w:cs="Times New Roman"/>
          <w:bCs w:val="0"/>
          <w:color w:val="auto"/>
          <w:lang w:val="ru-RU"/>
        </w:rPr>
      </w:pPr>
      <w:bookmarkStart w:id="2" w:name="_Toc485889470"/>
      <w:r w:rsidRPr="006C487D">
        <w:rPr>
          <w:rFonts w:ascii="Times New Roman" w:eastAsiaTheme="minorEastAsia" w:hAnsi="Times New Roman" w:cs="Times New Roman"/>
          <w:bCs w:val="0"/>
          <w:color w:val="auto"/>
          <w:lang w:val="ru-RU"/>
        </w:rPr>
        <w:t>3.2 Теоретическая часть</w:t>
      </w:r>
      <w:bookmarkEnd w:id="2"/>
    </w:p>
    <w:p w:rsidR="002F3D11" w:rsidRPr="00C87877" w:rsidRDefault="002F3D11" w:rsidP="002F3D1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C87877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Частотная модуляция (ЧМ) заключается в изменении частоты генерируемых колебаний на величину </w:t>
      </w:r>
      <m:oMath>
        <m:sSub>
          <m:sSubPr>
            <m:ctrlPr>
              <w:rPr>
                <w:rFonts w:ascii="Cambria Math" w:eastAsia="Times New Roman" w:hAnsi="Times New Roman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m:t>∆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ω</m:t>
            </m:r>
          </m:sub>
        </m:sSub>
      </m:oMath>
      <w:r w:rsidRPr="00C87877">
        <w:rPr>
          <w:rFonts w:ascii="Times New Roman" w:eastAsia="Times New Roman" w:hAnsi="Times New Roman" w:cs="Times New Roman"/>
          <w:sz w:val="28"/>
          <w:szCs w:val="28"/>
          <w:lang w:val="ru-RU"/>
        </w:rPr>
        <w:t>, пропорциональную изменению уровня модулирующего сигнала, представленного формулой (3.1)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iCs/>
          <w:sz w:val="28"/>
          <w:szCs w:val="28"/>
          <w:lang w:val="ru-RU"/>
        </w:rPr>
        <w:t xml:space="preserve">Постоянный уровень </w:t>
      </w:r>
      <m:oMath>
        <m:sSub>
          <m:sSub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val="ru-RU"/>
              </w:rPr>
              <m:t>∪</m:t>
            </m:r>
          </m:e>
          <m:sub>
            <m:r>
              <w:rPr>
                <w:rFonts w:ascii="Cambria Math" w:eastAsia="Times New Roman" w:hAnsi="Times New Roman" w:cs="Times New Roman"/>
                <w:sz w:val="28"/>
                <w:szCs w:val="28"/>
                <w:lang w:val="ru-RU"/>
              </w:rPr>
              <m:t>0</m:t>
            </m:r>
          </m:sub>
        </m:sSub>
      </m:oMath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этого сигнала соответствует немодулированному колебанию несущей частоты (3.2)</w:t>
      </w:r>
    </w:p>
    <w:tbl>
      <w:tblPr>
        <w:tblW w:w="0" w:type="auto"/>
        <w:jc w:val="center"/>
        <w:tblLook w:val="04A0"/>
      </w:tblPr>
      <w:tblGrid>
        <w:gridCol w:w="8162"/>
        <w:gridCol w:w="1409"/>
      </w:tblGrid>
      <w:tr w:rsidR="002F3D11" w:rsidRPr="00C87877" w:rsidTr="000D69FA">
        <w:trPr>
          <w:jc w:val="center"/>
        </w:trPr>
        <w:tc>
          <w:tcPr>
            <w:tcW w:w="8202" w:type="dxa"/>
            <w:shd w:val="clear" w:color="auto" w:fill="auto"/>
          </w:tcPr>
          <w:p w:rsidR="002F3D11" w:rsidRPr="00A74FE8" w:rsidRDefault="002F3D11" w:rsidP="000D69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u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1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(t)=U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0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+U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m1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cosΩ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1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;</w:t>
            </w:r>
          </w:p>
        </w:tc>
        <w:tc>
          <w:tcPr>
            <w:tcW w:w="1415" w:type="dxa"/>
            <w:shd w:val="clear" w:color="auto" w:fill="auto"/>
          </w:tcPr>
          <w:p w:rsidR="002F3D11" w:rsidRPr="00C87877" w:rsidRDefault="002F3D11" w:rsidP="000D69FA">
            <w:pPr>
              <w:spacing w:after="0" w:line="360" w:lineRule="auto"/>
              <w:ind w:right="-119"/>
              <w:jc w:val="right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C87877">
              <w:rPr>
                <w:rFonts w:ascii="Times New Roman" w:eastAsia="SimSun" w:hAnsi="Times New Roman" w:cs="Times New Roman"/>
                <w:sz w:val="28"/>
                <w:szCs w:val="28"/>
              </w:rPr>
              <w:t>(3.1)</w:t>
            </w:r>
          </w:p>
        </w:tc>
      </w:tr>
      <w:tr w:rsidR="002F3D11" w:rsidRPr="00C87877" w:rsidTr="000D69FA">
        <w:trPr>
          <w:jc w:val="center"/>
        </w:trPr>
        <w:tc>
          <w:tcPr>
            <w:tcW w:w="8202" w:type="dxa"/>
            <w:shd w:val="clear" w:color="auto" w:fill="auto"/>
          </w:tcPr>
          <w:p w:rsidR="002F3D11" w:rsidRPr="00A74FE8" w:rsidRDefault="002F3D11" w:rsidP="000D69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w:proofErr w:type="gramStart"/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u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0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(</w:t>
            </w:r>
            <w:proofErr w:type="gramEnd"/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t)=U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m0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cos</w:t>
            </w:r>
            <w:r w:rsidRPr="00C87877">
              <w:rPr>
                <w:rFonts w:ascii="Cambria Math" w:eastAsia="Times New Roman" w:hAnsi="Cambria Math" w:cs="Times New Roman"/>
                <w:sz w:val="28"/>
                <w:szCs w:val="28"/>
              </w:rPr>
              <w:t>𝛚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  <w:vertAlign w:val="subscript"/>
              </w:rPr>
              <w:t>0</w:t>
            </w:r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1415" w:type="dxa"/>
            <w:shd w:val="clear" w:color="auto" w:fill="auto"/>
          </w:tcPr>
          <w:p w:rsidR="002F3D11" w:rsidRPr="00C87877" w:rsidRDefault="002F3D11" w:rsidP="000D69FA">
            <w:pPr>
              <w:spacing w:after="0" w:line="360" w:lineRule="auto"/>
              <w:ind w:right="-119"/>
              <w:jc w:val="right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C87877">
              <w:rPr>
                <w:rFonts w:ascii="Times New Roman" w:eastAsia="SimSun" w:hAnsi="Times New Roman" w:cs="Times New Roman"/>
                <w:sz w:val="28"/>
                <w:szCs w:val="28"/>
              </w:rPr>
              <w:t>(3.2)</w:t>
            </w:r>
          </w:p>
        </w:tc>
      </w:tr>
    </w:tbl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Поскольку угловая частота представляет собой угловую скорость</w:t>
      </w:r>
    </w:p>
    <w:tbl>
      <w:tblPr>
        <w:tblW w:w="0" w:type="auto"/>
        <w:jc w:val="center"/>
        <w:tblLook w:val="04A0"/>
      </w:tblPr>
      <w:tblGrid>
        <w:gridCol w:w="8053"/>
        <w:gridCol w:w="1518"/>
      </w:tblGrid>
      <w:tr w:rsidR="002F3D11" w:rsidRPr="00C87877" w:rsidTr="000D69FA">
        <w:trPr>
          <w:jc w:val="center"/>
        </w:trPr>
        <w:tc>
          <w:tcPr>
            <w:tcW w:w="8202" w:type="dxa"/>
            <w:shd w:val="clear" w:color="auto" w:fill="auto"/>
          </w:tcPr>
          <w:p w:rsidR="002F3D11" w:rsidRPr="00A74FE8" w:rsidRDefault="002F3D11" w:rsidP="000D69F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ω</m:t>
                </m:r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fPr>
                  <m:num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d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φ</m:t>
                    </m:r>
                  </m:num>
                  <m:den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dt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,</m:t>
                </m:r>
              </m:oMath>
            </m:oMathPara>
          </w:p>
        </w:tc>
        <w:tc>
          <w:tcPr>
            <w:tcW w:w="1535" w:type="dxa"/>
            <w:shd w:val="clear" w:color="auto" w:fill="auto"/>
          </w:tcPr>
          <w:p w:rsidR="002F3D11" w:rsidRPr="00C87877" w:rsidRDefault="002F3D11" w:rsidP="000D69FA">
            <w:pPr>
              <w:spacing w:after="0" w:line="360" w:lineRule="auto"/>
              <w:ind w:right="-59"/>
              <w:jc w:val="right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C87877">
              <w:rPr>
                <w:rFonts w:ascii="Times New Roman" w:eastAsia="SimSun" w:hAnsi="Times New Roman" w:cs="Times New Roman"/>
                <w:sz w:val="28"/>
                <w:szCs w:val="28"/>
              </w:rPr>
              <w:t>(3.3)</w:t>
            </w:r>
          </w:p>
        </w:tc>
      </w:tr>
    </w:tbl>
    <w:p w:rsidR="002F3D11" w:rsidRPr="00C87877" w:rsidRDefault="002F3D11" w:rsidP="002F3D1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 w:rsidRPr="00C87877">
        <w:rPr>
          <w:rFonts w:ascii="Times New Roman" w:eastAsia="Times New Roman" w:hAnsi="Times New Roman" w:cs="Times New Roman"/>
          <w:sz w:val="28"/>
          <w:szCs w:val="28"/>
        </w:rPr>
        <w:t>а</w:t>
      </w:r>
      <w:proofErr w:type="gramEnd"/>
      <w:r w:rsidRPr="00C8787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C87877">
        <w:rPr>
          <w:rFonts w:ascii="Times New Roman" w:eastAsia="Times New Roman" w:hAnsi="Times New Roman" w:cs="Times New Roman"/>
          <w:sz w:val="28"/>
          <w:szCs w:val="28"/>
        </w:rPr>
        <w:t>фаз</w:t>
      </w:r>
      <w:proofErr w:type="spellEnd"/>
    </w:p>
    <w:tbl>
      <w:tblPr>
        <w:tblW w:w="0" w:type="auto"/>
        <w:jc w:val="center"/>
        <w:tblLook w:val="04A0"/>
      </w:tblPr>
      <w:tblGrid>
        <w:gridCol w:w="8035"/>
        <w:gridCol w:w="1536"/>
      </w:tblGrid>
      <w:tr w:rsidR="002F3D11" w:rsidRPr="00C87877" w:rsidTr="000D69FA">
        <w:trPr>
          <w:jc w:val="center"/>
        </w:trPr>
        <w:tc>
          <w:tcPr>
            <w:tcW w:w="8202" w:type="dxa"/>
            <w:shd w:val="clear" w:color="auto" w:fill="auto"/>
          </w:tcPr>
          <w:p w:rsidR="002F3D11" w:rsidRPr="00C87877" w:rsidRDefault="002F3D11" w:rsidP="000D69FA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m:oMathPara>
              <m:oMathParaPr>
                <m:jc m:val="center"/>
              </m:oMathParaPr>
              <m:oMath>
                <m:r>
                  <w:rPr>
                    <w:rFonts w:ascii="Cambria Math" w:eastAsia="Times New Roman" w:hAnsi="Cambria Math" w:cs="Times New Roman"/>
                    <w:sz w:val="28"/>
                    <w:szCs w:val="28"/>
                  </w:rPr>
                  <m:t>φ</m:t>
                </m:r>
                <m:d>
                  <m:d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=</m:t>
                </m:r>
                <m:nary>
                  <m:naryPr>
                    <m:limLoc m:val="undOvr"/>
                    <m:subHide m:val="on"/>
                    <m:supHide m:val="on"/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naryPr>
                  <m:sub/>
                  <m:sup/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ωdt,</m:t>
                    </m:r>
                  </m:e>
                </m:nary>
              </m:oMath>
            </m:oMathPara>
          </w:p>
        </w:tc>
        <w:tc>
          <w:tcPr>
            <w:tcW w:w="1557" w:type="dxa"/>
            <w:shd w:val="clear" w:color="auto" w:fill="auto"/>
          </w:tcPr>
          <w:p w:rsidR="002F3D11" w:rsidRPr="00C87877" w:rsidRDefault="002F3D11" w:rsidP="000D69FA">
            <w:pPr>
              <w:spacing w:after="0" w:line="360" w:lineRule="auto"/>
              <w:ind w:right="-48"/>
              <w:jc w:val="right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C87877">
              <w:rPr>
                <w:rFonts w:ascii="Times New Roman" w:eastAsia="SimSun" w:hAnsi="Times New Roman" w:cs="Times New Roman"/>
                <w:sz w:val="28"/>
                <w:szCs w:val="28"/>
              </w:rPr>
              <w:t>(3.4)</w:t>
            </w:r>
          </w:p>
        </w:tc>
      </w:tr>
    </w:tbl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то для неизменной частоты </w:t>
      </w:r>
      <m:oMath>
        <m:r>
          <m:rPr>
            <m:sty m:val="p"/>
          </m:rPr>
          <w:rPr>
            <w:rFonts w:ascii="Cambria Math" w:eastAsia="Times New Roman" w:hAnsi="Times New Roman" w:cs="Times New Roman"/>
            <w:sz w:val="28"/>
            <w:szCs w:val="28"/>
          </w:rPr>
          <m:t>ω</m:t>
        </m:r>
        <m:r>
          <m:rPr>
            <m:sty m:val="p"/>
          </m:rPr>
          <w:rPr>
            <w:rFonts w:ascii="Cambria Math" w:eastAsia="Times New Roman" w:hAnsi="Times New Roman" w:cs="Times New Roman"/>
            <w:sz w:val="28"/>
            <w:szCs w:val="28"/>
            <w:lang w:val="ru-RU"/>
          </w:rPr>
          <m:t>=</m:t>
        </m:r>
        <m:sSub>
          <m:sSubPr>
            <m:ctrlPr>
              <w:rPr>
                <w:rFonts w:ascii="Cambria Math" w:eastAsia="Times New Roman" w:hAnsi="Times New Roman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Times New Roman" w:cs="Times New Roman"/>
                <w:sz w:val="28"/>
                <w:szCs w:val="28"/>
              </w:rPr>
              <m:t>ω</m:t>
            </m:r>
          </m:e>
          <m:sub>
            <m:r>
              <m:rPr>
                <m:sty m:val="p"/>
              </m:rPr>
              <w:rPr>
                <w:rFonts w:ascii="Cambria Math" w:eastAsia="Times New Roman" w:hAnsi="Times New Roman" w:cs="Times New Roman"/>
                <w:sz w:val="28"/>
                <w:szCs w:val="28"/>
                <w:lang w:val="ru-RU"/>
              </w:rPr>
              <m:t>0</m:t>
            </m:r>
          </m:sub>
        </m:sSub>
      </m:oMath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; </w:t>
      </w:r>
      <m:oMath>
        <m:r>
          <m:rPr>
            <m:sty m:val="p"/>
          </m:rPr>
          <w:rPr>
            <w:rFonts w:ascii="Cambria Math" w:eastAsia="Times New Roman" w:hAnsi="Times New Roman" w:cs="Times New Roman"/>
            <w:sz w:val="28"/>
            <w:szCs w:val="28"/>
          </w:rPr>
          <m:t>φ</m:t>
        </m:r>
        <m:d>
          <m:dPr>
            <m:ctrlPr>
              <w:rPr>
                <w:rFonts w:ascii="Cambria Math" w:eastAsia="Times New Roman" w:hAnsi="Times New Roman" w:cs="Times New Roman"/>
                <w:sz w:val="28"/>
                <w:szCs w:val="28"/>
              </w:rPr>
            </m:ctrlPr>
          </m:dPr>
          <m:e>
            <m:r>
              <m:rPr>
                <m:sty m:val="p"/>
              </m:rPr>
              <w:rPr>
                <w:rFonts w:ascii="Cambria Math" w:eastAsia="Times New Roman" w:hAnsi="Times New Roman" w:cs="Times New Roman"/>
                <w:sz w:val="28"/>
                <w:szCs w:val="28"/>
              </w:rPr>
              <m:t>t</m:t>
            </m:r>
          </m:e>
        </m:d>
        <m:r>
          <m:rPr>
            <m:sty m:val="p"/>
          </m:rPr>
          <w:rPr>
            <w:rFonts w:ascii="Cambria Math" w:eastAsia="Times New Roman" w:hAnsi="Times New Roman" w:cs="Times New Roman"/>
            <w:sz w:val="28"/>
            <w:szCs w:val="28"/>
            <w:lang w:val="ru-RU"/>
          </w:rPr>
          <m:t>=</m:t>
        </m:r>
        <m:sSub>
          <m:sSubPr>
            <m:ctrlPr>
              <w:rPr>
                <w:rFonts w:ascii="Cambria Math" w:eastAsia="Times New Roman" w:hAnsi="Times New Roman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Times New Roman" w:cs="Times New Roman"/>
                <w:sz w:val="28"/>
                <w:szCs w:val="28"/>
              </w:rPr>
              <m:t>ω</m:t>
            </m:r>
          </m:e>
          <m:sub>
            <m:r>
              <m:rPr>
                <m:sty m:val="p"/>
              </m:rPr>
              <w:rPr>
                <w:rFonts w:ascii="Cambria Math" w:eastAsia="Times New Roman" w:hAnsi="Times New Roman" w:cs="Times New Roman"/>
                <w:sz w:val="28"/>
                <w:szCs w:val="28"/>
                <w:lang w:val="ru-RU"/>
              </w:rPr>
              <m:t>0</m:t>
            </m:r>
          </m:sub>
        </m:sSub>
        <m:r>
          <m:rPr>
            <m:sty m:val="p"/>
          </m:rPr>
          <w:rPr>
            <w:rFonts w:ascii="Cambria Math" w:eastAsia="Times New Roman" w:hAnsi="Times New Roman" w:cs="Times New Roman"/>
            <w:sz w:val="28"/>
            <w:szCs w:val="28"/>
            <w:lang w:val="ru-RU"/>
          </w:rPr>
          <m:t>(</m:t>
        </m:r>
        <m:r>
          <m:rPr>
            <m:sty m:val="p"/>
          </m:rPr>
          <w:rPr>
            <w:rFonts w:ascii="Cambria Math" w:eastAsia="Times New Roman" w:hAnsi="Times New Roman" w:cs="Times New Roman"/>
            <w:sz w:val="28"/>
            <w:szCs w:val="28"/>
          </w:rPr>
          <m:t>t</m:t>
        </m:r>
        <m:r>
          <m:rPr>
            <m:sty m:val="p"/>
          </m:rPr>
          <w:rPr>
            <w:rFonts w:ascii="Cambria Math" w:eastAsia="Times New Roman" w:hAnsi="Times New Roman" w:cs="Times New Roman"/>
            <w:sz w:val="28"/>
            <w:szCs w:val="28"/>
            <w:lang w:val="ru-RU"/>
          </w:rPr>
          <m:t>)</m:t>
        </m:r>
      </m:oMath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, а выражение (3.2) записывается в виде (3.5):</w:t>
      </w:r>
    </w:p>
    <w:tbl>
      <w:tblPr>
        <w:tblW w:w="10030" w:type="dxa"/>
        <w:jc w:val="center"/>
        <w:tblLook w:val="04A0"/>
      </w:tblPr>
      <w:tblGrid>
        <w:gridCol w:w="8202"/>
        <w:gridCol w:w="1828"/>
      </w:tblGrid>
      <w:tr w:rsidR="002F3D11" w:rsidRPr="00C87877" w:rsidTr="000D69FA">
        <w:trPr>
          <w:jc w:val="center"/>
        </w:trPr>
        <w:tc>
          <w:tcPr>
            <w:tcW w:w="8202" w:type="dxa"/>
            <w:shd w:val="clear" w:color="auto" w:fill="auto"/>
          </w:tcPr>
          <w:p w:rsidR="002F3D11" w:rsidRPr="00A74FE8" w:rsidRDefault="006D1F55" w:rsidP="000D69FA">
            <w:pPr>
              <w:widowControl w:val="0"/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m:oMath>
              <m:sSub>
                <m:sSubPr>
                  <m:ctrlP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  <m:t>u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  <m:t>0</m:t>
                  </m:r>
                </m:sub>
              </m:sSub>
            </m:oMath>
            <w:r w:rsidR="002F3D11"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(t)=</w:t>
            </w:r>
            <m:oMath>
              <m:sSub>
                <m:sSubPr>
                  <m:ctrlPr>
                    <w:rPr>
                      <w:rFonts w:ascii="Cambria Math" w:eastAsia="Times New Roman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∪</m:t>
                  </m:r>
                </m:e>
                <m:sub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m</m:t>
                  </m:r>
                  <m: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  <m:t>0</m:t>
                  </m:r>
                </m:sub>
              </m:sSub>
            </m:oMath>
            <w:r w:rsidR="002F3D11"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cos</w:t>
            </w:r>
            <m:oMath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φ</m:t>
              </m:r>
              <m:r>
                <w:rPr>
                  <w:rFonts w:ascii="Cambria Math" w:eastAsia="Times New Roman" w:hAnsi="Times New Roman" w:cs="Times New Roman"/>
                  <w:sz w:val="28"/>
                  <w:szCs w:val="28"/>
                </w:rPr>
                <m:t>(</m:t>
              </m:r>
            </m:oMath>
            <w:r w:rsidR="002F3D11"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t)</w:t>
            </w:r>
            <w:r w:rsidR="002F3D11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1828" w:type="dxa"/>
            <w:shd w:val="clear" w:color="auto" w:fill="auto"/>
          </w:tcPr>
          <w:p w:rsidR="002F3D11" w:rsidRPr="00C87877" w:rsidRDefault="002F3D11" w:rsidP="000D69FA">
            <w:pPr>
              <w:spacing w:after="0" w:line="360" w:lineRule="auto"/>
              <w:ind w:right="87"/>
              <w:jc w:val="right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C87877">
              <w:rPr>
                <w:rFonts w:ascii="Times New Roman" w:eastAsia="SimSun" w:hAnsi="Times New Roman" w:cs="Times New Roman"/>
                <w:sz w:val="28"/>
                <w:szCs w:val="28"/>
              </w:rPr>
              <w:t>(3.5)</w:t>
            </w:r>
          </w:p>
        </w:tc>
      </w:tr>
    </w:tbl>
    <w:p w:rsidR="002F3D11" w:rsidRPr="003F07B6" w:rsidRDefault="002F3D11" w:rsidP="002F3D11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Исходя из сущности частотной модуляции, можно записать мгновенное значение частоты, полагая, что модулирующий сигнал изменяется по </w: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гармоническому закону в соответствии с выражением (3.1):</w:t>
      </w:r>
    </w:p>
    <w:tbl>
      <w:tblPr>
        <w:tblW w:w="0" w:type="auto"/>
        <w:jc w:val="center"/>
        <w:tblLook w:val="04A0"/>
      </w:tblPr>
      <w:tblGrid>
        <w:gridCol w:w="8160"/>
        <w:gridCol w:w="1411"/>
      </w:tblGrid>
      <w:tr w:rsidR="002F3D11" w:rsidRPr="00C87877" w:rsidTr="000D69FA">
        <w:trPr>
          <w:jc w:val="center"/>
        </w:trPr>
        <w:tc>
          <w:tcPr>
            <w:tcW w:w="8202" w:type="dxa"/>
            <w:shd w:val="clear" w:color="auto" w:fill="auto"/>
          </w:tcPr>
          <w:p w:rsidR="002F3D11" w:rsidRPr="00A74FE8" w:rsidRDefault="002F3D11" w:rsidP="000D69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m:oMath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sz w:val="28"/>
                  <w:szCs w:val="28"/>
                </w:rPr>
                <m:t>ω</m:t>
              </m:r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sz w:val="28"/>
                  <w:szCs w:val="28"/>
                </w:rPr>
                <m:t>=</m:t>
              </m:r>
              <m:sSub>
                <m:sSubPr>
                  <m:ctrlPr>
                    <w:rPr>
                      <w:rFonts w:ascii="Cambria Math" w:eastAsia="Times New Roman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  <m:t>ω</m:t>
                  </m:r>
                </m:e>
                <m:sub>
                  <m: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  <m:t>0</m:t>
                  </m:r>
                </m:sub>
              </m:sSub>
            </m:oMath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+∆</w:t>
            </w:r>
            <m:oMath>
              <m:r>
                <m:rPr>
                  <m:sty m:val="p"/>
                </m:rPr>
                <w:rPr>
                  <w:rFonts w:ascii="Cambria Math" w:eastAsia="Times New Roman" w:hAnsi="Times New Roman" w:cs="Times New Roman"/>
                  <w:sz w:val="28"/>
                  <w:szCs w:val="28"/>
                </w:rPr>
                <m:t>ω</m:t>
              </m:r>
            </m:oMath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cos</w:t>
            </w:r>
            <m:oMath>
              <m:sSub>
                <m:sSubPr>
                  <m:ctrlPr>
                    <w:rPr>
                      <w:rFonts w:ascii="Cambria Math" w:eastAsia="Times New Roman" w:hAnsi="Times New Roman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  <m:t>Ω</m:t>
                  </m:r>
                </m:e>
                <m:sub>
                  <m: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  <m:t>1</m:t>
                  </m:r>
                </m:sub>
              </m:sSub>
            </m:oMath>
            <w:r w:rsidRPr="00C87877">
              <w:rPr>
                <w:rFonts w:ascii="Times New Roman" w:eastAsia="Times New Roman" w:hAnsi="Times New Roman" w:cs="Times New Roman"/>
                <w:sz w:val="28"/>
                <w:szCs w:val="28"/>
              </w:rPr>
              <w:t>t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.</w:t>
            </w:r>
          </w:p>
        </w:tc>
        <w:tc>
          <w:tcPr>
            <w:tcW w:w="1416" w:type="dxa"/>
            <w:shd w:val="clear" w:color="auto" w:fill="auto"/>
          </w:tcPr>
          <w:p w:rsidR="002F3D11" w:rsidRPr="00C87877" w:rsidRDefault="002F3D11" w:rsidP="000D69FA">
            <w:pPr>
              <w:spacing w:after="0" w:line="360" w:lineRule="auto"/>
              <w:ind w:right="-130"/>
              <w:jc w:val="right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C87877">
              <w:rPr>
                <w:rFonts w:ascii="Times New Roman" w:eastAsia="SimSun" w:hAnsi="Times New Roman" w:cs="Times New Roman"/>
                <w:sz w:val="28"/>
                <w:szCs w:val="28"/>
              </w:rPr>
              <w:t>(3.6)</w:t>
            </w:r>
          </w:p>
        </w:tc>
      </w:tr>
    </w:tbl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Интегрирование выражения (3.5) согласно формуле (3.4) дает следующий результат:</w:t>
      </w:r>
    </w:p>
    <w:tbl>
      <w:tblPr>
        <w:tblW w:w="0" w:type="auto"/>
        <w:jc w:val="center"/>
        <w:tblLook w:val="04A0"/>
      </w:tblPr>
      <w:tblGrid>
        <w:gridCol w:w="8179"/>
        <w:gridCol w:w="1392"/>
      </w:tblGrid>
      <w:tr w:rsidR="002F3D11" w:rsidRPr="00C87877" w:rsidTr="000D69FA">
        <w:trPr>
          <w:jc w:val="center"/>
        </w:trPr>
        <w:tc>
          <w:tcPr>
            <w:tcW w:w="8200" w:type="dxa"/>
            <w:shd w:val="clear" w:color="auto" w:fill="auto"/>
          </w:tcPr>
          <w:p w:rsidR="002F3D11" w:rsidRPr="00C87877" w:rsidRDefault="002F3D11" w:rsidP="000D69F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φ</m:t>
                </m:r>
                <m:d>
                  <m:d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=</m:t>
                </m:r>
                <m:nary>
                  <m:naryPr>
                    <m:limLoc m:val="undOvr"/>
                    <m:subHide m:val="on"/>
                    <m:supHide m:val="on"/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naryPr>
                  <m:sub/>
                  <m:sup/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(</m:t>
                    </m:r>
                  </m:e>
                </m:nary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+</m:t>
                </m:r>
                <m:r>
                  <m:rPr>
                    <m:sty m:val="p"/>
                  </m:rPr>
                  <w:rPr>
                    <w:rFonts w:ascii="Times New Roman" w:eastAsia="Times New Roman" w:hAnsi="Times New Roman" w:cs="Times New Roman"/>
                    <w:sz w:val="28"/>
                    <w:szCs w:val="28"/>
                  </w:rPr>
                  <m:t>∆</m:t>
                </m:r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ω</m:t>
                </m:r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cos</m:t>
                </m:r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t) dt=</m:t>
                </m:r>
                <m:nary>
                  <m:naryPr>
                    <m:limLoc m:val="undOvr"/>
                    <m:subHide m:val="on"/>
                    <m:supHide m:val="on"/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naryPr>
                  <m:sub/>
                  <m:sup/>
                  <m:e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ω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dt+</m:t>
                    </m:r>
                    <m:r>
                      <m:rPr>
                        <m:sty m:val="p"/>
                      </m:rPr>
                      <w:rPr>
                        <w:rFonts w:ascii="Times New Roman" w:eastAsia="Times New Roman" w:hAnsi="Times New Roman" w:cs="Times New Roman"/>
                        <w:sz w:val="28"/>
                        <w:szCs w:val="28"/>
                      </w:rPr>
                      <m:t>∆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ω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cos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Ω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tdt=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ω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t+</m:t>
                    </m:r>
                    <m:f>
                      <m:fPr>
                        <m:ctrl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Times New Roman" w:eastAsia="Times New Roman" w:hAnsi="Times New Roman" w:cs="Times New Roman"/>
                            <w:sz w:val="28"/>
                            <w:szCs w:val="28"/>
                          </w:rPr>
                          <m:t>∆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ω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Times New Roman" w:cs="Times New Roman"/>
                                <w:sz w:val="28"/>
                                <w:szCs w:val="28"/>
                              </w:rPr>
                              <m:t>Ω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Times New Roman" w:cs="Times New Roman"/>
                                <w:sz w:val="28"/>
                                <w:szCs w:val="28"/>
                              </w:rPr>
                              <m:t>1</m:t>
                            </m:r>
                          </m:sub>
                        </m:sSub>
                      </m:den>
                    </m:f>
                  </m:e>
                </m:nary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sin</m:t>
                </m:r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Ω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t+</m:t>
                </m:r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φ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.</m:t>
                </m:r>
              </m:oMath>
            </m:oMathPara>
          </w:p>
        </w:tc>
        <w:tc>
          <w:tcPr>
            <w:tcW w:w="1395" w:type="dxa"/>
            <w:shd w:val="clear" w:color="auto" w:fill="auto"/>
          </w:tcPr>
          <w:p w:rsidR="002F3D11" w:rsidRPr="00C87877" w:rsidRDefault="002F3D11" w:rsidP="000D69FA">
            <w:pPr>
              <w:spacing w:after="0" w:line="360" w:lineRule="auto"/>
              <w:ind w:right="-130"/>
              <w:jc w:val="right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C87877">
              <w:rPr>
                <w:rFonts w:ascii="Times New Roman" w:eastAsia="SimSun" w:hAnsi="Times New Roman" w:cs="Times New Roman"/>
                <w:sz w:val="28"/>
                <w:szCs w:val="28"/>
              </w:rPr>
              <w:t>(3.7)</w:t>
            </w:r>
          </w:p>
        </w:tc>
      </w:tr>
    </w:tbl>
    <w:p w:rsidR="002F3D11" w:rsidRPr="003F07B6" w:rsidRDefault="002F3D11" w:rsidP="002F3D11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З</w: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аменяя </w:t>
      </w:r>
      <m:oMath>
        <m:r>
          <w:rPr>
            <w:rFonts w:ascii="Cambria Math" w:eastAsia="Times New Roman" w:hAnsi="Cambria Math" w:cs="Times New Roman"/>
            <w:sz w:val="28"/>
            <w:szCs w:val="28"/>
          </w:rPr>
          <m:t>φ</m:t>
        </m:r>
        <m:d>
          <m:d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t</m:t>
            </m:r>
          </m:e>
        </m:d>
      </m:oMath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в формуле (3.5) выражением  (3.7) и </w:t>
      </w:r>
      <w:proofErr w:type="gramStart"/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положив</w:t>
      </w:r>
      <w:proofErr w:type="gramEnd"/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что удобства последующих преобразований  </w:t>
      </w:r>
      <m:oMath>
        <m:sSub>
          <m:sSub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φ</m:t>
            </m:r>
          </m:e>
          <m:sub>
            <m:r>
              <w:rPr>
                <w:rFonts w:ascii="Cambria Math" w:eastAsia="Times New Roman" w:hAnsi="Times New Roman" w:cs="Times New Roman"/>
                <w:sz w:val="28"/>
                <w:szCs w:val="28"/>
                <w:lang w:val="ru-RU"/>
              </w:rPr>
              <m:t>0</m:t>
            </m:r>
          </m:sub>
        </m:sSub>
        <m:r>
          <w:rPr>
            <w:rFonts w:ascii="Cambria Math" w:eastAsia="Times New Roman" w:hAnsi="Times New Roman" w:cs="Times New Roman"/>
            <w:sz w:val="28"/>
            <w:szCs w:val="28"/>
            <w:lang w:val="ru-RU"/>
          </w:rPr>
          <m:t>=</m:t>
        </m:r>
        <m:sSup>
          <m:sSup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Times New Roman" w:cs="Times New Roman"/>
                <w:sz w:val="28"/>
                <w:szCs w:val="28"/>
                <w:lang w:val="ru-RU"/>
              </w:rPr>
              <m:t>90</m:t>
            </m:r>
          </m:e>
          <m:sup>
            <m:r>
              <w:rPr>
                <w:rFonts w:ascii="Cambria Math" w:eastAsia="Times New Roman" w:hAnsi="Times New Roman" w:cs="Times New Roman"/>
                <w:sz w:val="28"/>
                <w:szCs w:val="28"/>
                <w:lang w:val="ru-RU"/>
              </w:rPr>
              <m:t>0</m:t>
            </m:r>
          </m:sup>
        </m:sSup>
        <m:r>
          <w:rPr>
            <w:rFonts w:ascii="Cambria Math" w:eastAsia="Times New Roman" w:hAnsi="Times New Roman" w:cs="Times New Roman"/>
            <w:sz w:val="28"/>
            <w:szCs w:val="28"/>
            <w:lang w:val="ru-RU"/>
          </w:rPr>
          <m:t>,</m:t>
        </m:r>
      </m:oMath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получаем ЧМ сигнал:</w:t>
      </w:r>
    </w:p>
    <w:tbl>
      <w:tblPr>
        <w:tblW w:w="0" w:type="auto"/>
        <w:jc w:val="center"/>
        <w:tblLook w:val="04A0"/>
      </w:tblPr>
      <w:tblGrid>
        <w:gridCol w:w="8160"/>
        <w:gridCol w:w="1411"/>
      </w:tblGrid>
      <w:tr w:rsidR="002F3D11" w:rsidRPr="00B86FDF" w:rsidTr="000D69FA">
        <w:trPr>
          <w:jc w:val="center"/>
        </w:trPr>
        <w:tc>
          <w:tcPr>
            <w:tcW w:w="8202" w:type="dxa"/>
            <w:shd w:val="clear" w:color="auto" w:fill="auto"/>
          </w:tcPr>
          <w:p w:rsidR="002F3D11" w:rsidRPr="00E461FE" w:rsidRDefault="002F3D11" w:rsidP="000D69F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u</m:t>
                </m:r>
                <m:d>
                  <m:d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∪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m0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sin</m:t>
                </m:r>
                <m:d>
                  <m:d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ω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t+</m:t>
                    </m:r>
                    <m:f>
                      <m:fPr>
                        <m:ctrl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∆ω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="Times New Roman" w:hAnsi="Times New Roman" w:cs="Times New Roman"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Cambria Math" w:cs="Times New Roman"/>
                                <w:sz w:val="28"/>
                                <w:szCs w:val="28"/>
                              </w:rPr>
                              <m:t>Ω</m:t>
                            </m:r>
                          </m:e>
                          <m:sub>
                            <m:r>
                              <m:rPr>
                                <m:sty m:val="p"/>
                              </m:rPr>
                              <w:rPr>
                                <w:rFonts w:ascii="Cambria Math" w:eastAsia="Times New Roman" w:hAnsi="Times New Roman" w:cs="Times New Roman"/>
                                <w:sz w:val="28"/>
                                <w:szCs w:val="28"/>
                              </w:rPr>
                              <m:t>1</m:t>
                            </m:r>
                          </m:sub>
                        </m:sSub>
                      </m:den>
                    </m:f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sin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Ω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 xml:space="preserve"> .</m:t>
                </m:r>
              </m:oMath>
            </m:oMathPara>
          </w:p>
        </w:tc>
        <w:tc>
          <w:tcPr>
            <w:tcW w:w="1416" w:type="dxa"/>
            <w:shd w:val="clear" w:color="auto" w:fill="auto"/>
          </w:tcPr>
          <w:p w:rsidR="002F3D11" w:rsidRPr="00B86FDF" w:rsidRDefault="002F3D11" w:rsidP="000D69FA">
            <w:pPr>
              <w:spacing w:after="0" w:line="360" w:lineRule="auto"/>
              <w:ind w:right="-130"/>
              <w:jc w:val="right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eastAsia="SimSun" w:hAnsi="Times New Roman" w:cs="Times New Roman"/>
                <w:sz w:val="28"/>
                <w:szCs w:val="28"/>
              </w:rPr>
              <w:t>(3.8)</w:t>
            </w:r>
          </w:p>
        </w:tc>
      </w:tr>
    </w:tbl>
    <w:p w:rsidR="002F3D11" w:rsidRPr="00C13539" w:rsidRDefault="002F3D11" w:rsidP="002F3D1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Отношение </w:t>
      </w:r>
      <m:oMath>
        <m:f>
          <m:fPr>
            <m:ctrlPr>
              <w:rPr>
                <w:rFonts w:ascii="Cambria Math" w:eastAsia="Times New Roman" w:hAnsi="Times New Roman" w:cs="Times New Roman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  <w:lang w:val="ru-RU"/>
              </w:rPr>
              <m:t>∆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</w:rPr>
              <m:t>ω</m:t>
            </m:r>
          </m:num>
          <m:den>
            <m:r>
              <m:rPr>
                <m:sty m:val="p"/>
              </m:rPr>
              <w:rPr>
                <w:rFonts w:ascii="Cambria Math" w:eastAsia="Times New Roman" w:hAnsi="Cambria Math" w:cs="Times New Roman"/>
                <w:sz w:val="28"/>
                <w:szCs w:val="28"/>
                <w:lang w:val="ru-RU"/>
              </w:rPr>
              <m:t>Ω</m:t>
            </m:r>
          </m:den>
        </m:f>
      </m:oMath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называется индексом модуляции и обозначается символом </w:t>
      </w:r>
      <m:oMath>
        <m:sSub>
          <m:sSubPr>
            <m:ctrlPr>
              <w:rPr>
                <w:rFonts w:ascii="Cambria Math" w:eastAsia="Times New Roman" w:hAnsi="Times New Roman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Times New Roman" w:cs="Times New Roman"/>
                <w:sz w:val="28"/>
                <w:szCs w:val="28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Times New Roman" w:hAnsi="Times New Roman" w:cs="Times New Roman"/>
                <w:sz w:val="28"/>
                <w:szCs w:val="28"/>
              </w:rPr>
              <m:t>f</m:t>
            </m:r>
          </m:sub>
        </m:sSub>
      </m:oMath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Pr="008D6410">
        <w:rPr>
          <w:rFonts w:ascii="Times New Roman" w:eastAsia="Times New Roman" w:hAnsi="Times New Roman" w:cs="Times New Roman"/>
          <w:sz w:val="28"/>
          <w:szCs w:val="28"/>
          <w:lang w:val="ru-RU"/>
        </w:rPr>
        <w:t>Разделив числитель и знаменатель этого отношения на 2</w:t>
      </w:r>
      <w:r w:rsidRPr="00B86FDF">
        <w:rPr>
          <w:rFonts w:ascii="Times New Roman" w:eastAsia="Times New Roman" w:hAnsi="Times New Roman" w:cs="Times New Roman"/>
          <w:sz w:val="28"/>
          <w:szCs w:val="28"/>
        </w:rPr>
        <w:t>π</w:t>
      </w:r>
      <w:r w:rsidRPr="008D6410">
        <w:rPr>
          <w:rFonts w:ascii="Times New Roman" w:eastAsia="Times New Roman" w:hAnsi="Times New Roman" w:cs="Times New Roman"/>
          <w:sz w:val="28"/>
          <w:szCs w:val="28"/>
          <w:lang w:val="ru-RU"/>
        </w:rPr>
        <w:t>, получим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:</w:t>
      </w:r>
    </w:p>
    <w:tbl>
      <w:tblPr>
        <w:tblW w:w="0" w:type="auto"/>
        <w:jc w:val="center"/>
        <w:tblLook w:val="04A0"/>
      </w:tblPr>
      <w:tblGrid>
        <w:gridCol w:w="8048"/>
        <w:gridCol w:w="1523"/>
      </w:tblGrid>
      <w:tr w:rsidR="002F3D11" w:rsidRPr="00B86FDF" w:rsidTr="000D69FA">
        <w:trPr>
          <w:jc w:val="center"/>
        </w:trPr>
        <w:tc>
          <w:tcPr>
            <w:tcW w:w="8202" w:type="dxa"/>
            <w:shd w:val="clear" w:color="auto" w:fill="auto"/>
          </w:tcPr>
          <w:p w:rsidR="002F3D11" w:rsidRPr="00C13539" w:rsidRDefault="006D1F55" w:rsidP="000D69FA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</w:pPr>
            <m:oMath>
              <m:sSub>
                <m:sSubPr>
                  <m:ctrlP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  <m:t>m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  <m:t>f</m:t>
                  </m:r>
                </m:sub>
              </m:sSub>
            </m:oMath>
            <w:r w:rsidR="002F3D11" w:rsidRPr="00B86FDF">
              <w:rPr>
                <w:rFonts w:ascii="Times New Roman" w:eastAsia="Times New Roman" w:hAnsi="Times New Roman" w:cs="Times New Roman"/>
                <w:sz w:val="28"/>
                <w:szCs w:val="28"/>
              </w:rPr>
              <w:t>=</w:t>
            </w:r>
            <m:oMath>
              <m:f>
                <m:fPr>
                  <m:ctrlP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∆</m:t>
                  </m:r>
                  <m:r>
                    <m:rPr>
                      <m:sty m:val="p"/>
                    </m:rPr>
                    <w:rPr>
                      <w:rFonts w:ascii="Cambria Math" w:eastAsia="Times New Roman" w:hAnsi="Times New Roman" w:cs="Times New Roman"/>
                      <w:sz w:val="28"/>
                      <w:szCs w:val="28"/>
                    </w:rPr>
                    <m:t>f</m:t>
                  </m:r>
                </m:num>
                <m:den>
                  <m:sSub>
                    <m:sSubPr>
                      <m:ctrlPr>
                        <w:rPr>
                          <w:rFonts w:ascii="Cambria Math" w:eastAsia="Times New Roman" w:hAnsi="Times New Roman" w:cs="Times New Roman"/>
                          <w:sz w:val="28"/>
                          <w:szCs w:val="28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sz w:val="28"/>
                          <w:szCs w:val="28"/>
                        </w:rPr>
                        <m:t>F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eastAsia="Times New Roman" w:hAnsi="Times New Roman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</m:den>
              </m:f>
            </m:oMath>
            <w:r w:rsidR="002F3D11">
              <w:rPr>
                <w:rFonts w:ascii="Times New Roman" w:eastAsia="Times New Roman" w:hAnsi="Times New Roman" w:cs="Times New Roman"/>
                <w:sz w:val="28"/>
                <w:szCs w:val="28"/>
                <w:lang w:val="ru-RU"/>
              </w:rPr>
              <w:t>,</w:t>
            </w:r>
          </w:p>
        </w:tc>
        <w:tc>
          <w:tcPr>
            <w:tcW w:w="1541" w:type="dxa"/>
            <w:shd w:val="clear" w:color="auto" w:fill="auto"/>
          </w:tcPr>
          <w:p w:rsidR="002F3D11" w:rsidRPr="00B86FDF" w:rsidRDefault="002F3D11" w:rsidP="000D69FA">
            <w:pPr>
              <w:spacing w:after="0" w:line="360" w:lineRule="auto"/>
              <w:ind w:right="-57"/>
              <w:jc w:val="right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eastAsia="SimSun" w:hAnsi="Times New Roman" w:cs="Times New Roman"/>
                <w:sz w:val="28"/>
                <w:szCs w:val="28"/>
              </w:rPr>
              <w:t>(3.</w:t>
            </w:r>
            <w:r>
              <w:rPr>
                <w:rFonts w:ascii="Times New Roman" w:eastAsia="SimSun" w:hAnsi="Times New Roman" w:cs="Times New Roman"/>
                <w:sz w:val="28"/>
                <w:szCs w:val="28"/>
                <w:lang w:val="ru-RU"/>
              </w:rPr>
              <w:t>9</w:t>
            </w:r>
            <w:r w:rsidRPr="00B86FDF">
              <w:rPr>
                <w:rFonts w:ascii="Times New Roman" w:eastAsia="SimSun" w:hAnsi="Times New Roman" w:cs="Times New Roman"/>
                <w:sz w:val="28"/>
                <w:szCs w:val="28"/>
              </w:rPr>
              <w:t>)</w:t>
            </w:r>
          </w:p>
        </w:tc>
      </w:tr>
    </w:tbl>
    <w:p w:rsidR="002F3D11" w:rsidRPr="00B86FDF" w:rsidRDefault="002F3D11" w:rsidP="002F3D11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spellStart"/>
      <w:proofErr w:type="gramStart"/>
      <w:r w:rsidRPr="00B86FDF">
        <w:rPr>
          <w:rFonts w:ascii="Times New Roman" w:eastAsia="Times New Roman" w:hAnsi="Times New Roman" w:cs="Times New Roman"/>
          <w:iCs/>
          <w:sz w:val="28"/>
          <w:szCs w:val="28"/>
        </w:rPr>
        <w:t>где</w:t>
      </w:r>
      <m:oMath>
        <w:proofErr w:type="spellEnd"/>
        <w:proofErr w:type="gramEnd"/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∆</m:t>
        </m:r>
        <m:r>
          <m:rPr>
            <m:sty m:val="p"/>
          </m:rPr>
          <w:rPr>
            <w:rFonts w:ascii="Cambria Math" w:eastAsia="Times New Roman" w:hAnsi="Times New Roman" w:cs="Times New Roman"/>
            <w:sz w:val="28"/>
            <w:szCs w:val="28"/>
          </w:rPr>
          <m:t>f</m:t>
        </m:r>
        <m:r>
          <m:rPr>
            <m:sty m:val="p"/>
          </m:rPr>
          <w:rPr>
            <w:rFonts w:ascii="Cambria Math" w:eastAsia="Times New Roman" w:hAnsi="Cambria Math" w:cs="Times New Roman"/>
            <w:sz w:val="28"/>
            <w:szCs w:val="28"/>
          </w:rPr>
          <m:t>–девиациячастоты</m:t>
        </m:r>
        <m:r>
          <m:rPr>
            <m:sty m:val="p"/>
          </m:rPr>
          <w:rPr>
            <w:rFonts w:ascii="Cambria Math" w:eastAsia="Times New Roman" w:hAnsi="Times New Roman" w:cs="Times New Roman"/>
            <w:sz w:val="28"/>
            <w:szCs w:val="28"/>
          </w:rPr>
          <m:t>.</m:t>
        </m:r>
      </m:oMath>
    </w:p>
    <w:p w:rsidR="002F3D11" w:rsidRPr="00B86FDF" w:rsidRDefault="002F3D11" w:rsidP="002F3D1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Для рассмотрения спектра ЧМ сигнала (рисунок3.1) следует прибегнуть к известному выражению </w:t>
      </w:r>
      <w:r w:rsidRPr="00B86FDF">
        <w:rPr>
          <w:rFonts w:ascii="Times New Roman" w:eastAsia="Times New Roman" w:hAnsi="Times New Roman" w:cs="Times New Roman"/>
          <w:sz w:val="28"/>
          <w:szCs w:val="28"/>
        </w:rPr>
        <w:t xml:space="preserve">(3.8) в </w:t>
      </w:r>
      <w:proofErr w:type="spellStart"/>
      <w:r w:rsidRPr="00B86FDF">
        <w:rPr>
          <w:rFonts w:ascii="Times New Roman" w:eastAsia="Times New Roman" w:hAnsi="Times New Roman" w:cs="Times New Roman"/>
          <w:sz w:val="28"/>
          <w:szCs w:val="28"/>
        </w:rPr>
        <w:t>ряд</w:t>
      </w:r>
      <w:proofErr w:type="spellEnd"/>
      <w:r w:rsidRPr="00B86FDF">
        <w:rPr>
          <w:rFonts w:ascii="Times New Roman" w:eastAsia="Times New Roman" w:hAnsi="Times New Roman" w:cs="Times New Roman"/>
          <w:sz w:val="28"/>
          <w:szCs w:val="28"/>
        </w:rPr>
        <w:t>:</w:t>
      </w:r>
    </w:p>
    <w:tbl>
      <w:tblPr>
        <w:tblW w:w="0" w:type="auto"/>
        <w:jc w:val="center"/>
        <w:tblLook w:val="04A0"/>
      </w:tblPr>
      <w:tblGrid>
        <w:gridCol w:w="8057"/>
        <w:gridCol w:w="1514"/>
      </w:tblGrid>
      <w:tr w:rsidR="002F3D11" w:rsidRPr="00B86FDF" w:rsidTr="000D69FA">
        <w:trPr>
          <w:jc w:val="center"/>
        </w:trPr>
        <w:tc>
          <w:tcPr>
            <w:tcW w:w="8202" w:type="dxa"/>
            <w:shd w:val="clear" w:color="auto" w:fill="auto"/>
          </w:tcPr>
          <w:p w:rsidR="002F3D11" w:rsidRPr="00C13539" w:rsidRDefault="002F3D11" w:rsidP="000D69FA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m:oMathPara>
              <m:oMathParaPr>
                <m:jc m:val="center"/>
              </m:oMathParaPr>
              <m:oMath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u</m:t>
                </m:r>
                <m:d>
                  <m:d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t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∪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m0</m:t>
                    </m:r>
                  </m:sub>
                </m:sSub>
                <m:nary>
                  <m:naryPr>
                    <m:chr m:val="∑"/>
                    <m:limLoc m:val="undOvr"/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naryPr>
                  <m: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n=</m:t>
                    </m:r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-∞</m:t>
                    </m:r>
                  </m:sub>
                  <m:sup>
                    <m:r>
                      <m:rPr>
                        <m:sty m:val="p"/>
                      </m:rP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∞</m:t>
                    </m:r>
                  </m:sup>
                  <m:e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J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n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 xml:space="preserve"> (</m:t>
                    </m:r>
                  </m:e>
                </m:nary>
                <m:sSub>
                  <m:sSubPr>
                    <m:ctrlPr>
                      <w:rPr>
                        <w:rFonts w:ascii="Cambria Math" w:eastAsia="Times New Roman" w:hAnsi="Times New Roman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m</m:t>
                    </m:r>
                  </m:e>
                  <m:sub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f</m:t>
                    </m:r>
                  </m:sub>
                </m:sSub>
                <m: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>)</m:t>
                </m:r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 xml:space="preserve"> sin</m:t>
                </m:r>
                <m:d>
                  <m:dPr>
                    <m:ctrlP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ω</m:t>
                        </m:r>
                      </m:e>
                      <m:sub>
                        <m: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eastAsia="Times New Roman" w:hAnsi="Times New Roman" w:cs="Times New Roman"/>
                        <w:sz w:val="28"/>
                        <w:szCs w:val="28"/>
                      </w:rPr>
                      <m:t>+</m:t>
                    </m:r>
                    <m:r>
                      <w:rPr>
                        <w:rFonts w:ascii="Cambria Math" w:eastAsia="Times New Roman" w:hAnsi="Cambria Math" w:cs="Times New Roman"/>
                        <w:sz w:val="28"/>
                        <w:szCs w:val="28"/>
                      </w:rPr>
                      <m:t>n</m:t>
                    </m:r>
                    <m:sSub>
                      <m:sSubPr>
                        <m:ctrl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Cambria Math" w:cs="Times New Roman"/>
                            <w:sz w:val="28"/>
                            <w:szCs w:val="28"/>
                          </w:rPr>
                          <m:t>Ω</m:t>
                        </m:r>
                      </m:e>
                      <m:sub>
                        <m:r>
                          <m:rPr>
                            <m:sty m:val="p"/>
                          </m:rPr>
                          <w:rPr>
                            <w:rFonts w:ascii="Cambria Math" w:eastAsia="Times New Roman" w:hAnsi="Times New Roman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e>
                </m:d>
                <m:r>
                  <m:rPr>
                    <m:sty m:val="p"/>
                  </m:rPr>
                  <w:rPr>
                    <w:rFonts w:ascii="Cambria Math" w:eastAsia="Times New Roman" w:hAnsi="Times New Roman" w:cs="Times New Roman"/>
                    <w:sz w:val="28"/>
                    <w:szCs w:val="28"/>
                  </w:rPr>
                  <m:t xml:space="preserve">t, </m:t>
                </m:r>
              </m:oMath>
            </m:oMathPara>
          </w:p>
        </w:tc>
        <w:tc>
          <w:tcPr>
            <w:tcW w:w="1535" w:type="dxa"/>
            <w:shd w:val="clear" w:color="auto" w:fill="auto"/>
          </w:tcPr>
          <w:p w:rsidR="002F3D11" w:rsidRPr="00B86FDF" w:rsidRDefault="002F3D11" w:rsidP="000D69FA">
            <w:pPr>
              <w:spacing w:after="0" w:line="360" w:lineRule="auto"/>
              <w:ind w:right="-59"/>
              <w:jc w:val="right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eastAsia="SimSun" w:hAnsi="Times New Roman" w:cs="Times New Roman"/>
                <w:sz w:val="28"/>
                <w:szCs w:val="28"/>
              </w:rPr>
              <w:t>(3.</w:t>
            </w:r>
            <w:r>
              <w:rPr>
                <w:rFonts w:ascii="Times New Roman" w:eastAsia="SimSun" w:hAnsi="Times New Roman" w:cs="Times New Roman"/>
                <w:sz w:val="28"/>
                <w:szCs w:val="28"/>
                <w:lang w:val="ru-RU"/>
              </w:rPr>
              <w:t>10</w:t>
            </w:r>
            <w:r w:rsidRPr="00B86FDF">
              <w:rPr>
                <w:rFonts w:ascii="Times New Roman" w:eastAsia="SimSun" w:hAnsi="Times New Roman" w:cs="Times New Roman"/>
                <w:sz w:val="28"/>
                <w:szCs w:val="28"/>
              </w:rPr>
              <w:t>)</w:t>
            </w:r>
          </w:p>
        </w:tc>
      </w:tr>
    </w:tbl>
    <w:p w:rsidR="002F3D11" w:rsidRPr="003F07B6" w:rsidRDefault="002F3D11" w:rsidP="002F3D1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где </w:t>
      </w:r>
      <m:oMath>
        <m:sSub>
          <m:sSubPr>
            <m:ctrlPr>
              <w:rPr>
                <w:rFonts w:ascii="Cambria Math" w:eastAsia="Times New Roman" w:hAnsi="Times New Roman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Times New Roman" w:cs="Times New Roman"/>
                <w:sz w:val="28"/>
                <w:szCs w:val="28"/>
              </w:rPr>
              <m:t>J</m:t>
            </m:r>
          </m:e>
          <m:sub>
            <m:r>
              <m:rPr>
                <m:sty m:val="p"/>
              </m:rPr>
              <w:rPr>
                <w:rFonts w:ascii="Cambria Math" w:eastAsia="Times New Roman" w:hAnsi="Times New Roman" w:cs="Times New Roman"/>
                <w:sz w:val="28"/>
                <w:szCs w:val="28"/>
              </w:rPr>
              <m:t>n</m:t>
            </m:r>
          </m:sub>
        </m:sSub>
      </m:oMath>
      <w:r w:rsidRPr="003F07B6">
        <w:rPr>
          <w:rFonts w:ascii="Times New Roman" w:eastAsia="Times New Roman" w:hAnsi="Times New Roman" w:cs="Times New Roman"/>
          <w:i/>
          <w:sz w:val="28"/>
          <w:szCs w:val="28"/>
          <w:lang w:val="ru-RU"/>
        </w:rPr>
        <w:t>(</w:t>
      </w:r>
      <m:oMath>
        <m:sSub>
          <m:sSub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f</m:t>
            </m:r>
          </m:sub>
        </m:sSub>
        <m:r>
          <w:rPr>
            <w:rFonts w:ascii="Cambria Math" w:eastAsia="Times New Roman" w:hAnsi="Times New Roman" w:cs="Times New Roman"/>
            <w:sz w:val="28"/>
            <w:szCs w:val="28"/>
            <w:lang w:val="ru-RU"/>
          </w:rPr>
          <m:t>)</m:t>
        </m:r>
      </m:oMath>
      <w:r w:rsidRPr="003F07B6">
        <w:rPr>
          <w:rFonts w:ascii="Times New Roman" w:eastAsia="Times New Roman" w:hAnsi="Times New Roman" w:cs="Times New Roman"/>
          <w:b/>
          <w:i/>
          <w:sz w:val="28"/>
          <w:szCs w:val="28"/>
          <w:lang w:val="ru-RU"/>
        </w:rPr>
        <w:t xml:space="preserve">- </w: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функция Бесселя </w:t>
      </w:r>
      <w:r w:rsidRPr="00B86FDF">
        <w:rPr>
          <w:rFonts w:ascii="Times New Roman" w:eastAsia="Times New Roman" w:hAnsi="Times New Roman" w:cs="Times New Roman"/>
          <w:sz w:val="28"/>
          <w:szCs w:val="28"/>
        </w:rPr>
        <w:t>n</w: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-го порядка 1-го рода.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При </w:t>
      </w:r>
      <w:r w:rsidRPr="00B86FDF">
        <w:rPr>
          <w:rFonts w:ascii="Times New Roman" w:eastAsia="Times New Roman" w:hAnsi="Times New Roman" w:cs="Times New Roman"/>
          <w:sz w:val="28"/>
          <w:szCs w:val="28"/>
        </w:rPr>
        <w:t>n</w: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целом </w:t>
      </w:r>
      <m:oMath>
        <m:sSub>
          <m:sSub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J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val="ru-RU"/>
              </w:rPr>
              <m:t>-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n</m:t>
            </m:r>
          </m:sub>
        </m:sSub>
        <m:d>
          <m:d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d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m</m:t>
            </m:r>
          </m:e>
        </m:d>
        <m:r>
          <w:rPr>
            <w:rFonts w:ascii="Cambria Math" w:eastAsia="Times New Roman" w:hAnsi="Times New Roman" w:cs="Times New Roman"/>
            <w:sz w:val="28"/>
            <w:szCs w:val="28"/>
            <w:lang w:val="ru-RU"/>
          </w:rPr>
          <m:t>=(</m:t>
        </m:r>
        <m:r>
          <w:rPr>
            <w:rFonts w:ascii="Cambria Math" w:eastAsia="Times New Roman" w:hAnsi="Cambria Math" w:cs="Times New Roman"/>
            <w:sz w:val="28"/>
            <w:szCs w:val="28"/>
            <w:lang w:val="ru-RU"/>
          </w:rPr>
          <m:t>-</m:t>
        </m:r>
        <m:r>
          <w:rPr>
            <w:rFonts w:ascii="Cambria Math" w:eastAsia="Times New Roman" w:hAnsi="Times New Roman" w:cs="Times New Roman"/>
            <w:sz w:val="28"/>
            <w:szCs w:val="28"/>
            <w:lang w:val="ru-RU"/>
          </w:rPr>
          <m:t>1</m:t>
        </m:r>
        <m:sSup>
          <m:sSup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eastAsia="Times New Roman" w:hAnsi="Times New Roman" w:cs="Times New Roman"/>
                <w:sz w:val="28"/>
                <w:szCs w:val="28"/>
                <w:lang w:val="ru-RU"/>
              </w:rPr>
              <m:t>)</m:t>
            </m:r>
          </m:e>
          <m:sup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n</m:t>
            </m:r>
          </m:sup>
        </m:sSup>
        <m:sSub>
          <m:sSub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J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n</m:t>
            </m:r>
          </m:sub>
        </m:sSub>
        <m:r>
          <w:rPr>
            <w:rFonts w:ascii="Cambria Math" w:eastAsia="Times New Roman" w:hAnsi="Times New Roman" w:cs="Times New Roman"/>
            <w:sz w:val="28"/>
            <w:szCs w:val="28"/>
            <w:lang w:val="ru-RU"/>
          </w:rPr>
          <m:t>,</m:t>
        </m:r>
      </m:oMath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поэтому ряд (3.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10</w: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) можно представить в виде:</w:t>
      </w:r>
    </w:p>
    <w:tbl>
      <w:tblPr>
        <w:tblW w:w="0" w:type="auto"/>
        <w:jc w:val="center"/>
        <w:tblLook w:val="04A0"/>
      </w:tblPr>
      <w:tblGrid>
        <w:gridCol w:w="8478"/>
        <w:gridCol w:w="1093"/>
      </w:tblGrid>
      <w:tr w:rsidR="002F3D11" w:rsidRPr="00B86FDF" w:rsidTr="000D69FA">
        <w:trPr>
          <w:jc w:val="center"/>
        </w:trPr>
        <w:tc>
          <w:tcPr>
            <w:tcW w:w="8484" w:type="dxa"/>
            <w:shd w:val="clear" w:color="auto" w:fill="auto"/>
          </w:tcPr>
          <w:p w:rsidR="002F3D11" w:rsidRPr="00C87877" w:rsidRDefault="002F3D11" w:rsidP="000D69FA">
            <w:pPr>
              <w:tabs>
                <w:tab w:val="left" w:pos="2110"/>
              </w:tabs>
              <w:spacing w:after="0" w:line="360" w:lineRule="auto"/>
              <w:ind w:left="12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object w:dxaOrig="7500" w:dyaOrig="13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6.35pt;height:90.9pt" o:ole="">
                  <v:imagedata r:id="rId4" o:title=""/>
                </v:shape>
                <o:OLEObject Type="Embed" ProgID="PBrush" ShapeID="_x0000_i1025" DrawAspect="Content" ObjectID="_1579518468" r:id="rId5"/>
              </w:object>
            </w:r>
          </w:p>
        </w:tc>
        <w:tc>
          <w:tcPr>
            <w:tcW w:w="1393" w:type="dxa"/>
            <w:shd w:val="clear" w:color="auto" w:fill="auto"/>
          </w:tcPr>
          <w:p w:rsidR="002F3D11" w:rsidRPr="00B86FDF" w:rsidRDefault="002F3D11" w:rsidP="000D69FA">
            <w:pPr>
              <w:spacing w:after="0" w:line="360" w:lineRule="auto"/>
              <w:ind w:right="251"/>
              <w:jc w:val="right"/>
              <w:rPr>
                <w:rFonts w:ascii="Times New Roman" w:eastAsia="SimSun" w:hAnsi="Times New Roman" w:cs="Times New Roman"/>
                <w:sz w:val="28"/>
                <w:szCs w:val="28"/>
              </w:rPr>
            </w:pPr>
            <w:r w:rsidRPr="00B86FDF">
              <w:rPr>
                <w:rFonts w:ascii="Times New Roman" w:eastAsia="SimSun" w:hAnsi="Times New Roman" w:cs="Times New Roman"/>
                <w:sz w:val="28"/>
                <w:szCs w:val="28"/>
              </w:rPr>
              <w:t>(3.1</w:t>
            </w:r>
            <w:r>
              <w:rPr>
                <w:rFonts w:ascii="Times New Roman" w:eastAsia="SimSun" w:hAnsi="Times New Roman" w:cs="Times New Roman"/>
                <w:sz w:val="28"/>
                <w:szCs w:val="28"/>
                <w:lang w:val="ru-RU"/>
              </w:rPr>
              <w:t>1</w:t>
            </w:r>
            <w:r w:rsidRPr="00B86FDF">
              <w:rPr>
                <w:rFonts w:ascii="Times New Roman" w:eastAsia="SimSun" w:hAnsi="Times New Roman" w:cs="Times New Roman"/>
                <w:sz w:val="28"/>
                <w:szCs w:val="28"/>
              </w:rPr>
              <w:t>)</w:t>
            </w:r>
          </w:p>
        </w:tc>
      </w:tr>
    </w:tbl>
    <w:p w:rsidR="002F3D11" w:rsidRPr="003F07B6" w:rsidRDefault="002F3D11" w:rsidP="002F3D11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Выражение (3.9) показывает, что спектр амплитуд ЧМ сигнала </w: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 xml:space="preserve">содержит колебания несущей частоты и боковых составляющих первой и высших гармоник модулирующего сигнала, число которых бесконечно велико. Амплитуды боковых составляющих спектра пропорциональны </w:t>
      </w:r>
      <w:proofErr w:type="spellStart"/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бесселевым</w:t>
      </w:r>
      <w:proofErr w:type="spellEnd"/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функциям, зависимость которых от индекса модуляции представлена на рисунке 3.2.</w:t>
      </w:r>
    </w:p>
    <w:p w:rsidR="002F3D11" w:rsidRPr="00B86FDF" w:rsidRDefault="002F3D11" w:rsidP="002F3D11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86FDF">
        <w:rPr>
          <w:rFonts w:ascii="Times New Roman" w:eastAsia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776773" cy="3227285"/>
            <wp:effectExtent l="19050" t="0" r="0" b="0"/>
            <wp:docPr id="4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/>
                    <a:srcRect b="49942"/>
                    <a:stretch/>
                  </pic:blipFill>
                  <pic:spPr bwMode="auto">
                    <a:xfrm>
                      <a:off x="0" y="0"/>
                      <a:ext cx="3793592" cy="3241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F3D11" w:rsidRDefault="002F3D11" w:rsidP="002F3D11">
      <w:pPr>
        <w:spacing w:after="240" w:line="36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Рисунок 3.1 - Временные диаграммы а – модулирующий </w:t>
      </w:r>
      <w:proofErr w:type="gramStart"/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сигнал; б</w:t>
      </w:r>
      <w:proofErr w:type="gramEnd"/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– колебания с ЧМ</w:t>
      </w:r>
    </w:p>
    <w:p w:rsidR="002F3D11" w:rsidRPr="00B86FDF" w:rsidRDefault="002F3D11" w:rsidP="002F3D11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86FDF">
        <w:rPr>
          <w:rFonts w:ascii="Times New Roman" w:eastAsia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308401" cy="2940329"/>
            <wp:effectExtent l="19050" t="0" r="0" b="0"/>
            <wp:docPr id="19" name="Рисунок 16" descr="C:\Users\Ewgen\Desktop\Диплом\Лаба №2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Ewgen\Desktop\Диплом\Лаба №2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9186" cy="2940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spacing w:after="240" w:line="360" w:lineRule="auto"/>
        <w:jc w:val="center"/>
        <w:rPr>
          <w:rFonts w:ascii="Times New Roman" w:eastAsia="Times New Roman" w:hAnsi="Times New Roman" w:cs="Times New Roman"/>
          <w:i/>
          <w:iCs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Рисунок 3.2 - Функции Бесселя</w:t>
      </w:r>
    </w:p>
    <w:p w:rsidR="002F3D11" w:rsidRPr="003F07B6" w:rsidRDefault="002F3D11" w:rsidP="002F3D11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Cs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iCs/>
          <w:sz w:val="28"/>
          <w:szCs w:val="28"/>
          <w:lang w:val="ru-RU"/>
        </w:rPr>
        <w:lastRenderedPageBreak/>
        <w:t xml:space="preserve">Графики </w:t>
      </w:r>
      <w:proofErr w:type="spellStart"/>
      <w:r w:rsidRPr="003F07B6">
        <w:rPr>
          <w:rFonts w:ascii="Times New Roman" w:eastAsia="Times New Roman" w:hAnsi="Times New Roman" w:cs="Times New Roman"/>
          <w:iCs/>
          <w:sz w:val="28"/>
          <w:szCs w:val="28"/>
          <w:lang w:val="ru-RU"/>
        </w:rPr>
        <w:t>Беселевых</w:t>
      </w:r>
      <w:proofErr w:type="spellEnd"/>
      <w:r w:rsidRPr="003F07B6">
        <w:rPr>
          <w:rFonts w:ascii="Times New Roman" w:eastAsia="Times New Roman" w:hAnsi="Times New Roman" w:cs="Times New Roman"/>
          <w:iCs/>
          <w:sz w:val="28"/>
          <w:szCs w:val="28"/>
          <w:lang w:val="ru-RU"/>
        </w:rPr>
        <w:t xml:space="preserve"> функций показывают, что при малых индексах модуляции </w:t>
      </w:r>
      <w:r w:rsidRPr="003F07B6">
        <w:rPr>
          <w:rFonts w:ascii="Times New Roman" w:eastAsia="Times New Roman" w:hAnsi="Times New Roman" w:cs="Times New Roman"/>
          <w:i/>
          <w:iCs/>
          <w:sz w:val="28"/>
          <w:szCs w:val="28"/>
          <w:lang w:val="ru-RU"/>
        </w:rPr>
        <w:t>(</w:t>
      </w:r>
      <m:oMath>
        <m:sSub>
          <m:sSub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f</m:t>
            </m:r>
          </m:sub>
        </m:sSub>
        <m:r>
          <w:rPr>
            <w:rFonts w:ascii="Cambria Math" w:eastAsia="Times New Roman" w:hAnsi="Cambria Math" w:cs="Times New Roman"/>
            <w:sz w:val="28"/>
            <w:szCs w:val="28"/>
            <w:lang w:val="ru-RU"/>
          </w:rPr>
          <m:t>порядкаединицы</m:t>
        </m:r>
        <m:r>
          <w:rPr>
            <w:rFonts w:ascii="Cambria Math" w:eastAsia="Times New Roman" w:hAnsi="Times New Roman" w:cs="Times New Roman"/>
            <w:sz w:val="28"/>
            <w:szCs w:val="28"/>
            <w:lang w:val="ru-RU"/>
          </w:rPr>
          <m:t>)</m:t>
        </m:r>
      </m:oMath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амплитуды высших гармонических составляющих спектра сигнала близки к нулю. В этом случае он по ширине и составу не отличается от спектра АМ.</w:t>
      </w:r>
    </w:p>
    <w:p w:rsidR="002F3D11" w:rsidRPr="00B86FDF" w:rsidRDefault="002F3D11" w:rsidP="002F3D1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iCs/>
          <w:sz w:val="28"/>
          <w:szCs w:val="28"/>
          <w:lang w:val="ru-RU"/>
        </w:rPr>
        <w:t xml:space="preserve">С ростом </w:t>
      </w:r>
      <m:oMath>
        <m:sSub>
          <m:sSubPr>
            <m:ctrlPr>
              <w:rPr>
                <w:rFonts w:ascii="Cambria Math" w:eastAsia="Times New Roman" w:hAnsi="Times New Roman" w:cs="Times New Roman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eastAsia="Times New Roman" w:hAnsi="Times New Roman" w:cs="Times New Roman"/>
                <w:sz w:val="28"/>
                <w:szCs w:val="28"/>
              </w:rPr>
              <m:t>m</m:t>
            </m:r>
          </m:e>
          <m:sub>
            <m:r>
              <m:rPr>
                <m:sty m:val="p"/>
              </m:rPr>
              <w:rPr>
                <w:rFonts w:ascii="Cambria Math" w:eastAsia="Times New Roman" w:hAnsi="Times New Roman" w:cs="Times New Roman"/>
                <w:sz w:val="28"/>
                <w:szCs w:val="28"/>
              </w:rPr>
              <m:t>f</m:t>
            </m:r>
          </m:sub>
        </m:sSub>
      </m:oMath>
      <w:r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амплитуда несущей частоты сначала </w: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убывает до нуля, а боковые составляющие увеличиваются, и возрастает значимость высших гармоник. Происходит расширение полосы частот спектра. Дальнейшее увеличение </w:t>
      </w:r>
      <m:oMath>
        <m:sSub>
          <m:sSub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f</m:t>
            </m:r>
          </m:sub>
        </m:sSub>
      </m:oMath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ведет к волнообразному изменению амплитуды несущей частоты и еще большему расширению спектра. На рисунке 3.3 показаны спектры сигналов с ЧМ для трех значений индекса модуляции 1, 2, 4. Из приведенных примеров следует, что ширина спектра практически может быть ограничена боковыми частотами, которые образуются гармониками сигнала с номером, равным индексу модуляции. Таким образом, при </w:t>
      </w:r>
      <w:r w:rsidRPr="00B86FDF">
        <w:rPr>
          <w:rFonts w:ascii="Times New Roman" w:eastAsia="Times New Roman" w:hAnsi="Times New Roman" w:cs="Times New Roman"/>
          <w:sz w:val="28"/>
          <w:szCs w:val="28"/>
        </w:rPr>
        <w:t>m</w: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≥ 1 ширина спектра примерно равна удвоенному значению девиации частоты. </w:t>
      </w:r>
      <w:r w:rsidRPr="00B86FDF">
        <w:rPr>
          <w:rFonts w:ascii="Times New Roman" w:eastAsia="Times New Roman" w:hAnsi="Times New Roman" w:cs="Times New Roman"/>
          <w:sz w:val="28"/>
          <w:szCs w:val="28"/>
          <w:lang w:val="ru-RU"/>
        </w:rPr>
        <w:t>2</w:t>
      </w:r>
      <m:oMath>
        <m:r>
          <w:rPr>
            <w:rFonts w:ascii="Cambria Math" w:eastAsia="Times New Roman" w:hAnsi="Cambria Math" w:cs="Times New Roman"/>
            <w:sz w:val="28"/>
            <w:szCs w:val="28"/>
            <w:lang w:val="ru-RU"/>
          </w:rPr>
          <m:t>∆</m:t>
        </m:r>
        <m:r>
          <w:rPr>
            <w:rFonts w:ascii="Cambria Math" w:eastAsia="Times New Roman" w:hAnsi="Cambria Math" w:cs="Times New Roman"/>
            <w:sz w:val="28"/>
            <w:szCs w:val="28"/>
          </w:rPr>
          <m:t>f</m:t>
        </m:r>
        <m:r>
          <w:rPr>
            <w:rFonts w:ascii="Cambria Math" w:eastAsia="Times New Roman" w:hAnsi="Times New Roman" w:cs="Times New Roman"/>
            <w:sz w:val="28"/>
            <w:szCs w:val="28"/>
            <w:lang w:val="ru-RU"/>
          </w:rPr>
          <m:t>=</m:t>
        </m:r>
        <m:sSub>
          <m:sSub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Times New Roman" w:cs="Times New Roman"/>
                <w:sz w:val="28"/>
                <w:szCs w:val="28"/>
                <w:lang w:val="ru-RU"/>
              </w:rPr>
              <m:t>2</m:t>
            </m:r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m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f</m:t>
            </m:r>
          </m:sub>
        </m:sSub>
        <m:sSub>
          <m:sSubPr>
            <m:ctrlPr>
              <w:rPr>
                <w:rFonts w:ascii="Cambria Math" w:eastAsia="Times New Roman" w:hAnsi="Times New Roman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8"/>
                <w:szCs w:val="28"/>
              </w:rPr>
              <m:t>F</m:t>
            </m:r>
          </m:e>
          <m:sub>
            <m:r>
              <w:rPr>
                <w:rFonts w:ascii="Cambria Math" w:eastAsia="Times New Roman" w:hAnsi="Times New Roman" w:cs="Times New Roman"/>
                <w:sz w:val="28"/>
                <w:szCs w:val="28"/>
                <w:lang w:val="ru-RU"/>
              </w:rPr>
              <m:t>1</m:t>
            </m:r>
          </m:sub>
        </m:sSub>
      </m:oMath>
      <w:r w:rsidRPr="00B86FDF">
        <w:rPr>
          <w:rFonts w:ascii="Times New Roman" w:eastAsia="Times New Roman" w:hAnsi="Times New Roman" w:cs="Times New Roman"/>
          <w:sz w:val="28"/>
          <w:szCs w:val="28"/>
          <w:lang w:val="ru-RU"/>
        </w:rPr>
        <w:t>, что согласуется с физическим смыслом частотной модуляции.</w:t>
      </w:r>
    </w:p>
    <w:p w:rsidR="002F3D11" w:rsidRPr="00B86FDF" w:rsidRDefault="002F3D11" w:rsidP="002F3D11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86FDF">
        <w:rPr>
          <w:rFonts w:ascii="Times New Roman" w:eastAsia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871926" cy="4369355"/>
            <wp:effectExtent l="19050" t="0" r="4874" b="0"/>
            <wp:docPr id="1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/>
                    <a:srcRect b="9728"/>
                    <a:stretch/>
                  </pic:blipFill>
                  <pic:spPr bwMode="auto">
                    <a:xfrm>
                      <a:off x="0" y="0"/>
                      <a:ext cx="4874297" cy="4371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spacing w:after="24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lastRenderedPageBreak/>
        <w:t>Рисунок 3.3 - Спектры ЧМ колебаний. Зависимость спе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ктров от коэффициента модуляции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При увеличении индекса модуляции </w:t>
      </w:r>
      <w:r w:rsidRPr="00B86FDF">
        <w:rPr>
          <w:rFonts w:ascii="Times New Roman" w:eastAsia="Times New Roman" w:hAnsi="Times New Roman" w:cs="Times New Roman"/>
          <w:sz w:val="28"/>
          <w:szCs w:val="28"/>
        </w:rPr>
        <w:object w:dxaOrig="560" w:dyaOrig="279">
          <v:shape id="_x0000_i1026" type="#_x0000_t75" style="width:27.65pt;height:14.55pt" o:ole="" fillcolor="window">
            <v:imagedata r:id="rId9" o:title=""/>
          </v:shape>
          <o:OLEObject Type="Embed" ProgID="Equation.3" ShapeID="_x0000_i1026" DrawAspect="Content" ObjectID="_1579518469" r:id="rId10"/>
        </w:objec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возникают ряды</w:t>
      </w: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:</w:t>
      </w:r>
    </w:p>
    <w:p w:rsidR="002F3D11" w:rsidRPr="00B86FDF" w:rsidRDefault="002F3D11" w:rsidP="002F3D11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86FDF">
        <w:rPr>
          <w:rFonts w:ascii="Times New Roman" w:eastAsia="Times New Roman" w:hAnsi="Times New Roman" w:cs="Times New Roman"/>
          <w:sz w:val="28"/>
          <w:szCs w:val="28"/>
        </w:rPr>
        <w:object w:dxaOrig="3860" w:dyaOrig="360">
          <v:shape id="_x0000_i1027" type="#_x0000_t75" style="width:254.55pt;height:22.55pt" o:ole="" fillcolor="window">
            <v:imagedata r:id="rId11" o:title=""/>
          </v:shape>
          <o:OLEObject Type="Embed" ProgID="Equation.3" ShapeID="_x0000_i1027" DrawAspect="Content" ObjectID="_1579518470" r:id="rId12"/>
        </w:object>
      </w:r>
    </w:p>
    <w:p w:rsidR="002F3D11" w:rsidRPr="00C13539" w:rsidRDefault="002F3D11" w:rsidP="002F3D11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eastAsia="Times New Roman" w:hAnsi="Times New Roman" w:cs="Times New Roman"/>
          <w:sz w:val="28"/>
          <w:szCs w:val="28"/>
        </w:rPr>
        <w:object w:dxaOrig="4440" w:dyaOrig="360">
          <v:shape id="_x0000_i1028" type="#_x0000_t75" style="width:284.35pt;height:22.55pt" o:ole="" fillcolor="window">
            <v:imagedata r:id="rId13" o:title=""/>
          </v:shape>
          <o:OLEObject Type="Embed" ProgID="Equation.3" ShapeID="_x0000_i1028" DrawAspect="Content" ObjectID="_1579518471" r:id="rId14"/>
        </w:object>
      </w:r>
    </w:p>
    <w:p w:rsidR="002F3D11" w:rsidRPr="00B86FDF" w:rsidRDefault="002F3D11" w:rsidP="002F3D11">
      <w:pPr>
        <w:widowControl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r w:rsidRPr="00B40F0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спектре ЧМ появляются частоты</w:t>
      </w:r>
      <w:r w:rsidRPr="00B86FDF">
        <w:rPr>
          <w:rFonts w:ascii="Times New Roman" w:hAnsi="Times New Roman" w:cs="Times New Roman"/>
          <w:position w:val="-12"/>
          <w:sz w:val="28"/>
          <w:szCs w:val="28"/>
        </w:rPr>
        <w:object w:dxaOrig="859" w:dyaOrig="360">
          <v:shape id="_x0000_i1029" type="#_x0000_t75" style="width:56pt;height:24.75pt" o:ole="">
            <v:imagedata r:id="rId15" o:title=""/>
          </v:shape>
          <o:OLEObject Type="Embed" ProgID="Equation.3" ShapeID="_x0000_i1029" DrawAspect="Content" ObjectID="_1579518472" r:id="rId16"/>
        </w:object>
      </w:r>
      <w:r w:rsidRPr="00B40F05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. </w:t>
      </w:r>
      <w:r w:rsidRPr="00B86FDF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При больших </w:t>
      </w:r>
      <w:r w:rsidRPr="00B86FDF">
        <w:rPr>
          <w:rFonts w:ascii="Times New Roman" w:eastAsia="Times New Roman" w:hAnsi="Times New Roman" w:cs="Times New Roman"/>
          <w:sz w:val="28"/>
          <w:szCs w:val="28"/>
        </w:rPr>
        <w:t>m</w:t>
      </w:r>
      <w:r w:rsidRPr="00B86FDF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ширина спектра</w:t>
      </w:r>
      <w:r w:rsidRPr="00B86FDF">
        <w:rPr>
          <w:rFonts w:ascii="Times New Roman" w:eastAsia="Times New Roman" w:hAnsi="Times New Roman" w:cs="Times New Roman"/>
          <w:position w:val="-14"/>
          <w:sz w:val="28"/>
          <w:szCs w:val="28"/>
        </w:rPr>
        <w:object w:dxaOrig="1420" w:dyaOrig="380">
          <v:shape id="_x0000_i1030" type="#_x0000_t75" style="width:89.45pt;height:22.55pt" o:ole="" fillcolor="window">
            <v:imagedata r:id="rId17" o:title=""/>
          </v:shape>
          <o:OLEObject Type="Embed" ProgID="Equation.3" ShapeID="_x0000_i1030" DrawAspect="Content" ObjectID="_1579518473" r:id="rId18"/>
        </w:object>
      </w:r>
      <w:r w:rsidRPr="00B86FDF">
        <w:rPr>
          <w:rFonts w:ascii="Times New Roman" w:eastAsia="Times New Roman" w:hAnsi="Times New Roman" w:cs="Times New Roman"/>
          <w:sz w:val="28"/>
          <w:szCs w:val="28"/>
          <w:lang w:val="ru-RU"/>
        </w:rPr>
        <w:t>, причем несущая подавлена до уровня остальных составляющих (рисунок 3.4):</w:t>
      </w:r>
    </w:p>
    <w:p w:rsidR="002F3D11" w:rsidRPr="00B86FDF" w:rsidRDefault="002F3D11" w:rsidP="002F3D11">
      <w:pPr>
        <w:spacing w:before="240"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B86FDF">
        <w:rPr>
          <w:rFonts w:ascii="Times New Roman" w:eastAsia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6146450" cy="2498651"/>
            <wp:effectExtent l="19050" t="0" r="670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45" cy="2509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spacing w:after="24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Рисунок 3.4 – Спектр ЧМ сигнала при больших значениях </w:t>
      </w:r>
      <w:r w:rsidRPr="00B86FDF">
        <w:rPr>
          <w:rFonts w:ascii="Times New Roman" w:eastAsia="Times New Roman" w:hAnsi="Times New Roman" w:cs="Times New Roman"/>
          <w:sz w:val="28"/>
          <w:szCs w:val="28"/>
        </w:rPr>
        <w:t>m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Основное применение ЧМ - высококачественное радиовещание (при девиации частоты ~100</w:t>
      </w:r>
      <w:r w:rsidRPr="00B86FDF">
        <w:rPr>
          <w:rFonts w:ascii="Times New Roman" w:eastAsia="Times New Roman" w:hAnsi="Times New Roman" w:cs="Times New Roman"/>
          <w:sz w:val="28"/>
          <w:szCs w:val="28"/>
        </w:rPr>
        <w:t>KHz</w: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- т.е. </w:t>
      </w:r>
      <w:proofErr w:type="gramStart"/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с</w:t>
      </w:r>
      <w:proofErr w:type="gramEnd"/>
      <w:r w:rsidRPr="00B86FDF">
        <w:rPr>
          <w:rFonts w:ascii="Times New Roman" w:eastAsia="Times New Roman" w:hAnsi="Times New Roman" w:cs="Times New Roman"/>
          <w:sz w:val="28"/>
          <w:szCs w:val="28"/>
        </w:rPr>
        <w:object w:dxaOrig="780" w:dyaOrig="380">
          <v:shape id="_x0000_i1031" type="#_x0000_t75" style="width:39.25pt;height:18.9pt" o:ole="" fillcolor="window">
            <v:imagedata r:id="rId20" o:title=""/>
          </v:shape>
          <o:OLEObject Type="Embed" ProgID="Equation.3" ShapeID="_x0000_i1031" DrawAspect="Content" ObjectID="_1579518474" r:id="rId21"/>
        </w:objec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) </w:t>
      </w:r>
      <w:proofErr w:type="gramStart"/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в</w:t>
      </w:r>
      <w:proofErr w:type="gramEnd"/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диапазоне УКВ (60-100</w:t>
      </w:r>
      <w:r w:rsidRPr="00B86FDF">
        <w:rPr>
          <w:rFonts w:ascii="Times New Roman" w:eastAsia="Times New Roman" w:hAnsi="Times New Roman" w:cs="Times New Roman"/>
          <w:sz w:val="28"/>
          <w:szCs w:val="28"/>
        </w:rPr>
        <w:t>MHz</w:t>
      </w:r>
      <w:r w:rsidRPr="003F07B6">
        <w:rPr>
          <w:rFonts w:ascii="Times New Roman" w:eastAsia="Times New Roman" w:hAnsi="Times New Roman" w:cs="Times New Roman"/>
          <w:sz w:val="28"/>
          <w:szCs w:val="28"/>
          <w:lang w:val="ru-RU"/>
        </w:rPr>
        <w:t>) и в каналах передачи звука в телевещании. Причина - низкая чувствительность к паразитной амплитудной модуляции и к помехам[6].</w:t>
      </w:r>
    </w:p>
    <w:p w:rsidR="002F3D11" w:rsidRPr="006C487D" w:rsidRDefault="002F3D11" w:rsidP="002F3D11">
      <w:pPr>
        <w:pStyle w:val="1"/>
        <w:spacing w:before="240" w:after="240" w:line="360" w:lineRule="auto"/>
        <w:ind w:firstLine="709"/>
        <w:jc w:val="both"/>
        <w:rPr>
          <w:rFonts w:ascii="Times New Roman" w:hAnsi="Times New Roman" w:cs="Times New Roman"/>
          <w:color w:val="auto"/>
          <w:lang w:val="ru-RU"/>
        </w:rPr>
      </w:pPr>
      <w:bookmarkStart w:id="3" w:name="_Toc485889471"/>
      <w:r w:rsidRPr="006C487D">
        <w:rPr>
          <w:rFonts w:ascii="Times New Roman" w:hAnsi="Times New Roman" w:cs="Times New Roman"/>
          <w:color w:val="auto"/>
          <w:lang w:val="ru-RU"/>
        </w:rPr>
        <w:t>3.3 Порядок выполнения работы</w:t>
      </w:r>
      <w:bookmarkEnd w:id="3"/>
    </w:p>
    <w:p w:rsidR="002F3D11" w:rsidRPr="006C487D" w:rsidRDefault="002F3D11" w:rsidP="002F3D11">
      <w:pPr>
        <w:pStyle w:val="1"/>
        <w:spacing w:before="240" w:after="240" w:line="360" w:lineRule="auto"/>
        <w:ind w:firstLine="709"/>
        <w:jc w:val="both"/>
        <w:rPr>
          <w:rFonts w:ascii="Times New Roman" w:hAnsi="Times New Roman" w:cs="Times New Roman"/>
          <w:color w:val="auto"/>
          <w:lang w:val="ru-RU"/>
        </w:rPr>
      </w:pPr>
      <w:bookmarkStart w:id="4" w:name="_Toc485889472"/>
      <w:r w:rsidRPr="006C487D">
        <w:rPr>
          <w:rFonts w:ascii="Times New Roman" w:hAnsi="Times New Roman" w:cs="Times New Roman"/>
          <w:color w:val="auto"/>
          <w:lang w:val="ru-RU"/>
        </w:rPr>
        <w:t>3.3.1 Исследование частотной модуляции</w:t>
      </w:r>
      <w:bookmarkEnd w:id="4"/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В первой части лабораторной работы необходимо выполнить следующее:</w:t>
      </w:r>
    </w:p>
    <w:p w:rsidR="002F3D11" w:rsidRPr="003F07B6" w:rsidRDefault="002F3D11" w:rsidP="002F3D11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1. Определить це</w:t>
      </w:r>
      <w:r>
        <w:rPr>
          <w:rFonts w:ascii="Times New Roman" w:hAnsi="Times New Roman" w:cs="Times New Roman"/>
          <w:sz w:val="28"/>
          <w:szCs w:val="28"/>
          <w:lang w:val="ru-RU"/>
        </w:rPr>
        <w:t>ли и задачи лабораторной работы.</w:t>
      </w:r>
    </w:p>
    <w:p w:rsidR="002F3D11" w:rsidRPr="003F07B6" w:rsidRDefault="002F3D11" w:rsidP="002F3D11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2. Изучить теоретический материал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3. По шифру студента из таблицы 3.1 определить данные для генератора несущей частоты и генератора модулируемых колебаний, выписать  в тетрадь</w:t>
      </w:r>
      <w:r w:rsidR="00BF0A05">
        <w:rPr>
          <w:rFonts w:ascii="Times New Roman" w:hAnsi="Times New Roman" w:cs="Times New Roman"/>
          <w:sz w:val="28"/>
          <w:szCs w:val="28"/>
          <w:lang w:val="ru-RU"/>
        </w:rPr>
        <w:t xml:space="preserve"> (для первого сигнала)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2F3D11" w:rsidRPr="00B40F05" w:rsidRDefault="002F3D11" w:rsidP="002F3D11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40F05">
        <w:rPr>
          <w:rFonts w:ascii="Times New Roman" w:hAnsi="Times New Roman" w:cs="Times New Roman"/>
          <w:sz w:val="28"/>
          <w:szCs w:val="28"/>
          <w:lang w:val="ru-RU"/>
        </w:rPr>
        <w:t>Таблица 3.1 – Исходные данные для генератора несущей частоты и г</w:t>
      </w:r>
      <w:r>
        <w:rPr>
          <w:rFonts w:ascii="Times New Roman" w:hAnsi="Times New Roman" w:cs="Times New Roman"/>
          <w:sz w:val="28"/>
          <w:szCs w:val="28"/>
          <w:lang w:val="ru-RU"/>
        </w:rPr>
        <w:t>енератора модулируемых колебаний</w:t>
      </w:r>
    </w:p>
    <w:tbl>
      <w:tblPr>
        <w:tblpPr w:leftFromText="180" w:rightFromText="180" w:vertAnchor="text" w:horzAnchor="margin" w:tblpY="283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00"/>
        <w:gridCol w:w="568"/>
        <w:gridCol w:w="1117"/>
        <w:gridCol w:w="848"/>
        <w:gridCol w:w="848"/>
        <w:gridCol w:w="851"/>
        <w:gridCol w:w="849"/>
        <w:gridCol w:w="848"/>
        <w:gridCol w:w="848"/>
        <w:gridCol w:w="848"/>
        <w:gridCol w:w="881"/>
      </w:tblGrid>
      <w:tr w:rsidR="002F3D11" w:rsidRPr="00B86FDF" w:rsidTr="000D69FA">
        <w:trPr>
          <w:trHeight w:hRule="exact" w:val="284"/>
        </w:trPr>
        <w:tc>
          <w:tcPr>
            <w:tcW w:w="2787" w:type="dxa"/>
            <w:gridSpan w:val="3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Цифра</w:t>
            </w:r>
            <w:proofErr w:type="spellEnd"/>
            <w:r w:rsidR="006C487D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шифра</w:t>
            </w:r>
            <w:proofErr w:type="spellEnd"/>
          </w:p>
        </w:tc>
        <w:tc>
          <w:tcPr>
            <w:tcW w:w="849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49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47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48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47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47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82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2F3D11" w:rsidRPr="00B86FDF" w:rsidTr="000D69FA">
        <w:trPr>
          <w:trHeight w:hRule="exact" w:val="284"/>
        </w:trPr>
        <w:tc>
          <w:tcPr>
            <w:tcW w:w="1101" w:type="dxa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686" w:type="dxa"/>
            <w:gridSpan w:val="2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49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49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47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48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47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47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82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2F3D11" w:rsidRPr="00B86FDF" w:rsidTr="000D69FA">
        <w:trPr>
          <w:trHeight w:hRule="exact" w:val="771"/>
        </w:trPr>
        <w:tc>
          <w:tcPr>
            <w:tcW w:w="1101" w:type="dxa"/>
            <w:vMerge w:val="restart"/>
            <w:textDirection w:val="btLr"/>
            <w:vAlign w:val="center"/>
          </w:tcPr>
          <w:p w:rsidR="002F3D11" w:rsidRPr="006C487D" w:rsidRDefault="002F3D11" w:rsidP="000D69FA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>Генератор</w:t>
            </w:r>
            <w:proofErr w:type="spellEnd"/>
            <w:r w:rsidR="006C487D" w:rsidRPr="006C487D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>модулирующих</w:t>
            </w:r>
            <w:proofErr w:type="spellEnd"/>
            <w:r w:rsidR="006C487D" w:rsidRPr="006C487D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>колебаний</w:t>
            </w:r>
            <w:proofErr w:type="spellEnd"/>
          </w:p>
        </w:tc>
        <w:tc>
          <w:tcPr>
            <w:tcW w:w="568" w:type="dxa"/>
            <w:vMerge w:val="restart"/>
            <w:textDirection w:val="btLr"/>
          </w:tcPr>
          <w:p w:rsidR="002F3D11" w:rsidRPr="006C487D" w:rsidRDefault="002F3D11" w:rsidP="000D69FA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>Сигнал</w:t>
            </w:r>
            <w:proofErr w:type="spellEnd"/>
            <w:r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№1</w:t>
            </w:r>
          </w:p>
        </w:tc>
        <w:tc>
          <w:tcPr>
            <w:tcW w:w="1118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Ωмод</w:t>
            </w:r>
            <w:proofErr w:type="spellEnd"/>
            <w:r w:rsidRPr="00B40F0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кГц</w:t>
            </w:r>
            <w:proofErr w:type="spellEnd"/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5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4</w:t>
            </w:r>
          </w:p>
        </w:tc>
        <w:tc>
          <w:tcPr>
            <w:tcW w:w="852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2</w:t>
            </w:r>
          </w:p>
        </w:tc>
        <w:tc>
          <w:tcPr>
            <w:tcW w:w="850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4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7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13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3</w:t>
            </w:r>
          </w:p>
        </w:tc>
        <w:tc>
          <w:tcPr>
            <w:tcW w:w="872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5</w:t>
            </w:r>
          </w:p>
        </w:tc>
      </w:tr>
      <w:tr w:rsidR="002F3D11" w:rsidRPr="00B86FDF" w:rsidTr="000D69FA">
        <w:trPr>
          <w:trHeight w:hRule="exact" w:val="771"/>
        </w:trPr>
        <w:tc>
          <w:tcPr>
            <w:tcW w:w="1101" w:type="dxa"/>
            <w:vMerge/>
            <w:textDirection w:val="btLr"/>
          </w:tcPr>
          <w:p w:rsidR="002F3D11" w:rsidRPr="006C487D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8" w:type="dxa"/>
            <w:vMerge/>
          </w:tcPr>
          <w:p w:rsidR="002F3D11" w:rsidRPr="006C487D" w:rsidRDefault="002F3D11" w:rsidP="000D69FA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18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40F0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Ω</w:t>
            </w: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, В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1,5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2</w:t>
            </w:r>
          </w:p>
        </w:tc>
        <w:tc>
          <w:tcPr>
            <w:tcW w:w="852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3</w:t>
            </w:r>
          </w:p>
        </w:tc>
        <w:tc>
          <w:tcPr>
            <w:tcW w:w="850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2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2,1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2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3</w:t>
            </w:r>
          </w:p>
        </w:tc>
        <w:tc>
          <w:tcPr>
            <w:tcW w:w="872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2</w:t>
            </w:r>
          </w:p>
        </w:tc>
      </w:tr>
      <w:tr w:rsidR="002F3D11" w:rsidRPr="00B86FDF" w:rsidTr="000D69FA">
        <w:trPr>
          <w:trHeight w:hRule="exact" w:val="771"/>
        </w:trPr>
        <w:tc>
          <w:tcPr>
            <w:tcW w:w="1101" w:type="dxa"/>
            <w:vMerge/>
          </w:tcPr>
          <w:p w:rsidR="002F3D11" w:rsidRPr="006C487D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8" w:type="dxa"/>
            <w:vMerge w:val="restart"/>
            <w:textDirection w:val="btLr"/>
          </w:tcPr>
          <w:p w:rsidR="002F3D11" w:rsidRPr="006C487D" w:rsidRDefault="002F3D11" w:rsidP="000D69FA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>Сигнал</w:t>
            </w:r>
            <w:proofErr w:type="spellEnd"/>
            <w:r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№2</w:t>
            </w:r>
          </w:p>
        </w:tc>
        <w:tc>
          <w:tcPr>
            <w:tcW w:w="1118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Ωмод</w:t>
            </w:r>
            <w:proofErr w:type="spellEnd"/>
            <w:r w:rsidRPr="00B40F0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кГц</w:t>
            </w:r>
            <w:proofErr w:type="spellEnd"/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1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</w:t>
            </w:r>
          </w:p>
        </w:tc>
        <w:tc>
          <w:tcPr>
            <w:tcW w:w="852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8</w:t>
            </w:r>
          </w:p>
        </w:tc>
        <w:tc>
          <w:tcPr>
            <w:tcW w:w="850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4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4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4</w:t>
            </w:r>
          </w:p>
        </w:tc>
        <w:tc>
          <w:tcPr>
            <w:tcW w:w="872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3</w:t>
            </w:r>
          </w:p>
        </w:tc>
      </w:tr>
      <w:tr w:rsidR="002F3D11" w:rsidRPr="00B86FDF" w:rsidTr="000D69FA">
        <w:trPr>
          <w:trHeight w:hRule="exact" w:val="678"/>
        </w:trPr>
        <w:tc>
          <w:tcPr>
            <w:tcW w:w="1101" w:type="dxa"/>
            <w:vMerge/>
          </w:tcPr>
          <w:p w:rsidR="002F3D11" w:rsidRPr="00B40F05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8" w:type="dxa"/>
            <w:vMerge/>
          </w:tcPr>
          <w:p w:rsidR="002F3D11" w:rsidRPr="00B40F05" w:rsidRDefault="002F3D11" w:rsidP="000D69FA">
            <w:pPr>
              <w:spacing w:after="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18" w:type="dxa"/>
            <w:vAlign w:val="center"/>
          </w:tcPr>
          <w:p w:rsidR="002F3D11" w:rsidRPr="00B40F05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40F05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Ω</w:t>
            </w:r>
            <w:r w:rsidRPr="00B40F05">
              <w:rPr>
                <w:rFonts w:ascii="Times New Roman" w:hAnsi="Times New Roman" w:cs="Times New Roman"/>
                <w:sz w:val="24"/>
                <w:szCs w:val="24"/>
              </w:rPr>
              <w:t>, В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3</w:t>
            </w:r>
          </w:p>
        </w:tc>
        <w:tc>
          <w:tcPr>
            <w:tcW w:w="852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</w:t>
            </w:r>
          </w:p>
        </w:tc>
        <w:tc>
          <w:tcPr>
            <w:tcW w:w="850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2,5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3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2,5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2</w:t>
            </w:r>
          </w:p>
        </w:tc>
        <w:tc>
          <w:tcPr>
            <w:tcW w:w="872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3</w:t>
            </w:r>
          </w:p>
        </w:tc>
      </w:tr>
      <w:tr w:rsidR="002F3D11" w:rsidRPr="00B86FDF" w:rsidTr="000D69FA">
        <w:trPr>
          <w:cantSplit/>
          <w:trHeight w:val="1532"/>
        </w:trPr>
        <w:tc>
          <w:tcPr>
            <w:tcW w:w="1101" w:type="dxa"/>
            <w:vMerge w:val="restart"/>
            <w:textDirection w:val="btLr"/>
            <w:vAlign w:val="center"/>
          </w:tcPr>
          <w:p w:rsidR="006C487D" w:rsidRPr="006C487D" w:rsidRDefault="006C487D" w:rsidP="000D69FA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C487D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="002F3D11"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>Генератор</w:t>
            </w:r>
            <w:proofErr w:type="spellEnd"/>
          </w:p>
          <w:p w:rsidR="002F3D11" w:rsidRPr="006C487D" w:rsidRDefault="006C487D" w:rsidP="000D69FA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>Н</w:t>
            </w:r>
            <w:r w:rsidR="002F3D11"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>есущего</w:t>
            </w:r>
            <w:proofErr w:type="spellEnd"/>
            <w:r w:rsidRPr="006C487D">
              <w:rPr>
                <w:rFonts w:ascii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="002F3D11"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>сигнала</w:t>
            </w:r>
            <w:proofErr w:type="spellEnd"/>
          </w:p>
        </w:tc>
        <w:tc>
          <w:tcPr>
            <w:tcW w:w="568" w:type="dxa"/>
            <w:textDirection w:val="btLr"/>
          </w:tcPr>
          <w:p w:rsidR="002F3D11" w:rsidRPr="006C487D" w:rsidRDefault="002F3D11" w:rsidP="000D69FA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>Сигнал</w:t>
            </w:r>
            <w:proofErr w:type="spellEnd"/>
            <w:r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№1</w:t>
            </w:r>
          </w:p>
        </w:tc>
        <w:tc>
          <w:tcPr>
            <w:tcW w:w="1118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</w:rPr>
              <w:t>W</w:t>
            </w:r>
            <w:r w:rsidRPr="004F00A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4F00A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F00AE">
              <w:rPr>
                <w:rFonts w:ascii="Times New Roman" w:hAnsi="Times New Roman" w:cs="Times New Roman"/>
                <w:sz w:val="24"/>
                <w:szCs w:val="24"/>
              </w:rPr>
              <w:t>кГц</w:t>
            </w:r>
            <w:proofErr w:type="spellEnd"/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80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80</w:t>
            </w:r>
          </w:p>
        </w:tc>
        <w:tc>
          <w:tcPr>
            <w:tcW w:w="852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80</w:t>
            </w:r>
          </w:p>
        </w:tc>
        <w:tc>
          <w:tcPr>
            <w:tcW w:w="850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80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80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80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80</w:t>
            </w:r>
          </w:p>
        </w:tc>
        <w:tc>
          <w:tcPr>
            <w:tcW w:w="872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80</w:t>
            </w:r>
          </w:p>
        </w:tc>
      </w:tr>
      <w:tr w:rsidR="002F3D11" w:rsidRPr="00B86FDF" w:rsidTr="000D69FA">
        <w:trPr>
          <w:cantSplit/>
          <w:trHeight w:val="890"/>
        </w:trPr>
        <w:tc>
          <w:tcPr>
            <w:tcW w:w="1101" w:type="dxa"/>
            <w:vMerge/>
            <w:textDirection w:val="btLr"/>
            <w:vAlign w:val="center"/>
          </w:tcPr>
          <w:p w:rsidR="002F3D11" w:rsidRPr="006C487D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568" w:type="dxa"/>
            <w:textDirection w:val="btLr"/>
          </w:tcPr>
          <w:p w:rsidR="002F3D11" w:rsidRPr="006C487D" w:rsidRDefault="002F3D11" w:rsidP="000D69FA">
            <w:pPr>
              <w:spacing w:after="0"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spellStart"/>
            <w:r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>Сигнал</w:t>
            </w:r>
            <w:proofErr w:type="spellEnd"/>
            <w:r w:rsidRPr="006C487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№2</w:t>
            </w:r>
          </w:p>
        </w:tc>
        <w:tc>
          <w:tcPr>
            <w:tcW w:w="1118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</w:rPr>
              <w:t>W</w:t>
            </w:r>
            <w:r w:rsidRPr="004F00AE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0</w:t>
            </w:r>
            <w:r w:rsidRPr="004F00A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4F00AE">
              <w:rPr>
                <w:rFonts w:ascii="Times New Roman" w:hAnsi="Times New Roman" w:cs="Times New Roman"/>
                <w:sz w:val="24"/>
                <w:szCs w:val="24"/>
              </w:rPr>
              <w:t>кГц</w:t>
            </w:r>
            <w:proofErr w:type="spellEnd"/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90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90</w:t>
            </w:r>
          </w:p>
        </w:tc>
        <w:tc>
          <w:tcPr>
            <w:tcW w:w="852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90</w:t>
            </w:r>
          </w:p>
        </w:tc>
        <w:tc>
          <w:tcPr>
            <w:tcW w:w="850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90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90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90</w:t>
            </w:r>
          </w:p>
        </w:tc>
        <w:tc>
          <w:tcPr>
            <w:tcW w:w="849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90</w:t>
            </w:r>
          </w:p>
        </w:tc>
        <w:tc>
          <w:tcPr>
            <w:tcW w:w="872" w:type="dxa"/>
            <w:vAlign w:val="center"/>
          </w:tcPr>
          <w:p w:rsidR="002F3D11" w:rsidRPr="004F00AE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4F00AE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90</w:t>
            </w:r>
          </w:p>
        </w:tc>
      </w:tr>
    </w:tbl>
    <w:p w:rsidR="006C487D" w:rsidRDefault="006C487D" w:rsidP="002F3D11">
      <w:pPr>
        <w:spacing w:before="240"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2F3D11" w:rsidRPr="00B40F05" w:rsidRDefault="002F3D11" w:rsidP="002F3D11">
      <w:pPr>
        <w:spacing w:before="240" w:after="0" w:line="360" w:lineRule="auto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40F05">
        <w:rPr>
          <w:rFonts w:ascii="Times New Roman" w:hAnsi="Times New Roman" w:cs="Times New Roman"/>
          <w:sz w:val="28"/>
          <w:szCs w:val="28"/>
          <w:lang w:val="ru-RU"/>
        </w:rPr>
        <w:t xml:space="preserve">4. Собрать схему частотного модулятора (рисунок 3.5) в программе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MicroCap</w:t>
      </w:r>
      <w:proofErr w:type="spellEnd"/>
      <w:r w:rsidRPr="00B40F05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2F3D11" w:rsidRPr="00B86FDF" w:rsidRDefault="002F3D11" w:rsidP="002F3D11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4382049" cy="1977656"/>
            <wp:effectExtent l="19050" t="0" r="0" b="0"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943" cy="1991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3.5 - Схема для исследования частотной модуляции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5. Задать параметры моделирующего генератора и генератора несущего сигнала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7. Запустить симуляцию и зарисовать (скопировать) полученные временные диаграммы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3D11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8. Рассчитать девиацию, глубину модуляции и ширину спектра.</w:t>
      </w:r>
    </w:p>
    <w:p w:rsidR="00BF0A05" w:rsidRPr="003F07B6" w:rsidRDefault="00BF0A05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 xml:space="preserve">9. </w:t>
      </w:r>
      <w:r w:rsidRPr="00BF0A05">
        <w:rPr>
          <w:rFonts w:ascii="Times New Roman" w:hAnsi="Times New Roman" w:cs="Times New Roman"/>
          <w:sz w:val="28"/>
          <w:szCs w:val="28"/>
          <w:lang w:val="ru-RU"/>
        </w:rPr>
        <w:t>По аналогии с первым сигналом повторить пункты 5-9 для второго сигнала, сравнить и проанализировать, как изменяется сигнал и его спектр в зависимости от его параметров.</w:t>
      </w:r>
    </w:p>
    <w:p w:rsidR="002F3D11" w:rsidRPr="00BF0A05" w:rsidRDefault="002F3D11" w:rsidP="002F3D11">
      <w:pPr>
        <w:pStyle w:val="1"/>
        <w:spacing w:before="240" w:after="240" w:line="360" w:lineRule="auto"/>
        <w:ind w:firstLine="709"/>
        <w:jc w:val="both"/>
        <w:rPr>
          <w:rFonts w:ascii="Times New Roman" w:hAnsi="Times New Roman" w:cs="Times New Roman"/>
          <w:color w:val="auto"/>
          <w:lang w:val="ru-RU"/>
        </w:rPr>
      </w:pPr>
      <w:bookmarkStart w:id="5" w:name="_Toc485889473"/>
      <w:r w:rsidRPr="00BF0A05">
        <w:rPr>
          <w:rFonts w:ascii="Times New Roman" w:hAnsi="Times New Roman" w:cs="Times New Roman"/>
          <w:color w:val="auto"/>
          <w:lang w:val="ru-RU"/>
        </w:rPr>
        <w:t>3.3.2 Исследование частотной манипуляции</w:t>
      </w:r>
      <w:bookmarkEnd w:id="5"/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Во второй части лабораторной работы необходимо выполнить следующее:</w:t>
      </w:r>
    </w:p>
    <w:p w:rsidR="002F3D11" w:rsidRPr="003F07B6" w:rsidRDefault="002F3D11" w:rsidP="002F3D11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1. Собрать схему частотного манипулятора (рисунок 3.6) в программе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MicroCap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3D11" w:rsidRPr="00B86FDF" w:rsidRDefault="002F3D11" w:rsidP="002F3D11">
      <w:pPr>
        <w:spacing w:before="24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395600" cy="1743739"/>
            <wp:effectExtent l="19050" t="0" r="4950" b="0"/>
            <wp:docPr id="650" name="Рисунок 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374" cy="1757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spacing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3.6 – Схема для исследования частотной манипуляции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2. По шифру студента из таблицы 3.2 определить параметры для генератора сигналов, выписать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в тетрадь.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Таблица 3.2 – Исходные данные для генератора сигналов</w:t>
      </w:r>
    </w:p>
    <w:tbl>
      <w:tblPr>
        <w:tblW w:w="100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46"/>
        <w:gridCol w:w="887"/>
        <w:gridCol w:w="893"/>
        <w:gridCol w:w="893"/>
        <w:gridCol w:w="893"/>
        <w:gridCol w:w="893"/>
        <w:gridCol w:w="893"/>
        <w:gridCol w:w="893"/>
        <w:gridCol w:w="893"/>
        <w:gridCol w:w="893"/>
        <w:gridCol w:w="893"/>
      </w:tblGrid>
      <w:tr w:rsidR="002F3D11" w:rsidRPr="00B86FDF" w:rsidTr="000D69FA">
        <w:trPr>
          <w:jc w:val="center"/>
        </w:trPr>
        <w:tc>
          <w:tcPr>
            <w:tcW w:w="1146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Цифрашифра</w:t>
            </w:r>
            <w:proofErr w:type="spellEnd"/>
          </w:p>
        </w:tc>
        <w:tc>
          <w:tcPr>
            <w:tcW w:w="887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2F3D11" w:rsidRPr="00B86FDF" w:rsidTr="000D69FA">
        <w:trPr>
          <w:jc w:val="center"/>
        </w:trPr>
        <w:tc>
          <w:tcPr>
            <w:tcW w:w="1146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Ωмод</w:t>
            </w:r>
            <w:proofErr w:type="spellEnd"/>
            <w:r w:rsidRPr="000B3D3A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Гц</w:t>
            </w:r>
            <w:proofErr w:type="spellEnd"/>
          </w:p>
        </w:tc>
        <w:tc>
          <w:tcPr>
            <w:tcW w:w="887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1000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2500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3000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2000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3500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1500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4000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4500</w:t>
            </w:r>
          </w:p>
        </w:tc>
      </w:tr>
      <w:tr w:rsidR="002F3D11" w:rsidRPr="00B86FDF" w:rsidTr="000D69FA">
        <w:trPr>
          <w:jc w:val="center"/>
        </w:trPr>
        <w:tc>
          <w:tcPr>
            <w:tcW w:w="1146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АΩ, В</w:t>
            </w:r>
          </w:p>
        </w:tc>
        <w:tc>
          <w:tcPr>
            <w:tcW w:w="887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93" w:type="dxa"/>
            <w:vAlign w:val="center"/>
          </w:tcPr>
          <w:p w:rsidR="002F3D11" w:rsidRPr="000B3D3A" w:rsidRDefault="002F3D11" w:rsidP="000D69FA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B3D3A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</w:tbl>
    <w:p w:rsidR="002F3D11" w:rsidRPr="00D50443" w:rsidRDefault="002F3D11" w:rsidP="002F3D11">
      <w:pPr>
        <w:spacing w:before="240"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sz w:val="28"/>
          <w:szCs w:val="28"/>
        </w:rPr>
        <w:t xml:space="preserve">3.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Задать</w:t>
      </w:r>
      <w:proofErr w:type="spellEnd"/>
      <w:r w:rsidR="006C487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параметры</w:t>
      </w:r>
      <w:proofErr w:type="spellEnd"/>
      <w:r w:rsidR="006C487D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генераторов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4. Запустить симуляцию и зари</w:t>
      </w:r>
      <w:r>
        <w:rPr>
          <w:rFonts w:ascii="Times New Roman" w:hAnsi="Times New Roman" w:cs="Times New Roman"/>
          <w:sz w:val="28"/>
          <w:szCs w:val="28"/>
          <w:lang w:val="ru-RU"/>
        </w:rPr>
        <w:t>совать полученные осциллограммы.</w:t>
      </w:r>
    </w:p>
    <w:p w:rsidR="002F3D11" w:rsidRPr="006C487D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6C487D">
        <w:rPr>
          <w:rFonts w:ascii="Times New Roman" w:hAnsi="Times New Roman" w:cs="Times New Roman"/>
          <w:b/>
          <w:sz w:val="28"/>
          <w:szCs w:val="28"/>
          <w:lang w:val="ru-RU"/>
        </w:rPr>
        <w:t>5.</w:t>
      </w:r>
      <w:r w:rsidR="006C487D">
        <w:rPr>
          <w:rFonts w:ascii="Times New Roman" w:hAnsi="Times New Roman" w:cs="Times New Roman"/>
          <w:b/>
          <w:sz w:val="28"/>
          <w:szCs w:val="28"/>
          <w:lang w:val="ru-RU"/>
        </w:rPr>
        <w:t xml:space="preserve"> </w:t>
      </w:r>
      <w:r w:rsidRPr="006C487D">
        <w:rPr>
          <w:rFonts w:ascii="Times New Roman" w:hAnsi="Times New Roman" w:cs="Times New Roman"/>
          <w:b/>
          <w:sz w:val="28"/>
          <w:szCs w:val="28"/>
          <w:lang w:val="ru-RU"/>
        </w:rPr>
        <w:t>Оформить отчет со следующим содержанием: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1. Тема лабораторной работы.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2. Цель работы.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3. Ис</w:t>
      </w:r>
      <w:r>
        <w:rPr>
          <w:rFonts w:ascii="Times New Roman" w:hAnsi="Times New Roman" w:cs="Times New Roman"/>
          <w:sz w:val="28"/>
          <w:szCs w:val="28"/>
          <w:lang w:val="ru-RU"/>
        </w:rPr>
        <w:t>ходные данные.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4.Графики сигналов частотной модуляции и манипуляции с указанием осей координат</w:t>
      </w:r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5. Выводы по работе.</w:t>
      </w:r>
    </w:p>
    <w:p w:rsidR="002F3D11" w:rsidRPr="003F07B6" w:rsidRDefault="002F3D11" w:rsidP="002F3D1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6. Подготовиться к защите лабораторной работы.</w:t>
      </w:r>
    </w:p>
    <w:p w:rsidR="002F3D11" w:rsidRPr="006C487D" w:rsidRDefault="002F3D11" w:rsidP="002F3D11">
      <w:pPr>
        <w:pStyle w:val="a4"/>
        <w:spacing w:before="240" w:beforeAutospacing="0" w:after="240" w:afterAutospacing="0" w:line="360" w:lineRule="auto"/>
        <w:ind w:firstLine="709"/>
        <w:jc w:val="both"/>
        <w:outlineLvl w:val="0"/>
        <w:rPr>
          <w:rFonts w:ascii="Times New Roman" w:hAnsi="Times New Roman" w:cs="Times New Roman"/>
          <w:b/>
          <w:sz w:val="28"/>
          <w:szCs w:val="28"/>
          <w:lang w:val="ru-RU"/>
        </w:rPr>
      </w:pPr>
      <w:bookmarkStart w:id="6" w:name="_Toc485889474"/>
      <w:r w:rsidRPr="006C487D">
        <w:rPr>
          <w:rFonts w:ascii="Times New Roman" w:hAnsi="Times New Roman" w:cs="Times New Roman"/>
          <w:b/>
          <w:sz w:val="28"/>
          <w:szCs w:val="28"/>
          <w:lang w:val="ru-RU"/>
        </w:rPr>
        <w:t>3.4 Рекомендации по выполнению лабораторной работы</w:t>
      </w:r>
      <w:bookmarkEnd w:id="6"/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Для выполнения первой части лабораторной работы необходимо собрать схему рисунок 3.5. Для этого необходимо вставить из библиотеки компонентов источник напряжения (рисунок 3.7), генератор несущего колебания (рисунок 3.8) и соединить проводником согласно схеме. </w:t>
      </w:r>
    </w:p>
    <w:p w:rsidR="002F3D11" w:rsidRPr="00B86FDF" w:rsidRDefault="002F3D11" w:rsidP="002F3D11">
      <w:pPr>
        <w:pStyle w:val="a4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517709" cy="893135"/>
            <wp:effectExtent l="19050" t="0" r="6791" b="0"/>
            <wp:docPr id="1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7716" cy="893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pStyle w:val="a4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F07B6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Рисунок 3.7 -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Меню добавления </w:t>
      </w:r>
      <w:r w:rsidRPr="003F07B6">
        <w:rPr>
          <w:rFonts w:ascii="Times New Roman" w:eastAsiaTheme="minorEastAsia" w:hAnsi="Times New Roman" w:cs="Times New Roman"/>
          <w:sz w:val="28"/>
          <w:szCs w:val="28"/>
          <w:lang w:val="ru-RU"/>
        </w:rPr>
        <w:t>источник напряжения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в рабочую область</w:t>
      </w:r>
    </w:p>
    <w:p w:rsidR="002F3D11" w:rsidRPr="00B86FDF" w:rsidRDefault="002F3D11" w:rsidP="002F3D11">
      <w:pPr>
        <w:pStyle w:val="a4"/>
        <w:spacing w:before="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5384847" cy="2519916"/>
            <wp:effectExtent l="19050" t="0" r="6303" b="0"/>
            <wp:docPr id="1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9866" cy="25269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pStyle w:val="a4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Рисунок 3.8 – Меню добавления </w:t>
      </w:r>
      <w:r w:rsidRPr="003F07B6">
        <w:rPr>
          <w:rFonts w:ascii="Times New Roman" w:eastAsiaTheme="minorEastAsia" w:hAnsi="Times New Roman" w:cs="Times New Roman"/>
          <w:sz w:val="28"/>
          <w:szCs w:val="28"/>
          <w:lang w:val="ru-RU"/>
        </w:rPr>
        <w:t>генератора несущего колебания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в рабочую область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Далее необходимо настроить параметры генераторов согласно данным из таблицы 3.1. Для этого открываем диалоговое окно модулирующего генератора и задаем следующие параметры рисунок 3.8: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017577" cy="239645"/>
            <wp:effectExtent l="1905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829" cy="239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- тип сигнала синусоидальный;  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098550" cy="293370"/>
            <wp:effectExtent l="19050" t="0" r="635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8550" cy="293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частоту сигнала </w:t>
      </w:r>
      <w:r w:rsidRPr="00B86FDF">
        <w:rPr>
          <w:rFonts w:ascii="Times New Roman" w:hAnsi="Times New Roman" w:cs="Times New Roman"/>
          <w:sz w:val="28"/>
          <w:szCs w:val="28"/>
        </w:rPr>
        <w:t>Ω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мод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gramStart"/>
      <w:r w:rsidRPr="003F07B6">
        <w:rPr>
          <w:rFonts w:ascii="Times New Roman" w:hAnsi="Times New Roman" w:cs="Times New Roman"/>
          <w:sz w:val="28"/>
          <w:szCs w:val="28"/>
          <w:lang w:val="ru-RU"/>
        </w:rPr>
        <w:t>Гц</w:t>
      </w:r>
      <w:proofErr w:type="gramEnd"/>
      <w:r w:rsidRPr="003F07B6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044276" cy="241650"/>
            <wp:effectExtent l="19050" t="0" r="3474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289" cy="2425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амплитуду сигнала</w:t>
      </w:r>
      <w:proofErr w:type="gramStart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А</w:t>
      </w:r>
      <w:proofErr w:type="gramEnd"/>
      <w:r w:rsidRPr="00B86FDF">
        <w:rPr>
          <w:rFonts w:ascii="Times New Roman" w:hAnsi="Times New Roman" w:cs="Times New Roman"/>
          <w:sz w:val="28"/>
          <w:szCs w:val="28"/>
          <w:vertAlign w:val="subscript"/>
        </w:rPr>
        <w:t>Ω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В.  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Остальные параметры необходимо оставить по умолчанию.</w:t>
      </w:r>
    </w:p>
    <w:p w:rsidR="002F3D11" w:rsidRPr="00B86FDF" w:rsidRDefault="002F3D11" w:rsidP="002F3D11">
      <w:pPr>
        <w:pStyle w:val="a4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4493972" cy="3604437"/>
            <wp:effectExtent l="19050" t="0" r="1828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1479" cy="3602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pStyle w:val="a4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3.</w:t>
      </w:r>
      <w:r>
        <w:rPr>
          <w:rFonts w:ascii="Times New Roman" w:hAnsi="Times New Roman" w:cs="Times New Roman"/>
          <w:sz w:val="28"/>
          <w:szCs w:val="28"/>
          <w:lang w:val="ru-RU"/>
        </w:rPr>
        <w:t>9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Окно настройки параметров моделирующего генератора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Далее открываем окно настройки параметров генератора несущего колебания рисунок 3.</w:t>
      </w:r>
      <w:r>
        <w:rPr>
          <w:rFonts w:ascii="Times New Roman" w:hAnsi="Times New Roman" w:cs="Times New Roman"/>
          <w:sz w:val="28"/>
          <w:szCs w:val="28"/>
          <w:lang w:val="ru-RU"/>
        </w:rPr>
        <w:t>10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3D11" w:rsidRPr="00B86FDF" w:rsidRDefault="002F3D11" w:rsidP="002F3D11">
      <w:pPr>
        <w:pStyle w:val="a4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328608" cy="3508744"/>
            <wp:effectExtent l="1905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0813" cy="3510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pStyle w:val="a4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3.</w:t>
      </w:r>
      <w:r>
        <w:rPr>
          <w:rFonts w:ascii="Times New Roman" w:hAnsi="Times New Roman" w:cs="Times New Roman"/>
          <w:sz w:val="28"/>
          <w:szCs w:val="28"/>
          <w:lang w:val="ru-RU"/>
        </w:rPr>
        <w:t>10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Окно настройки параметров генератора несущего колебания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Здесь необходимо задать следующие параметры: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 xml:space="preserve">- </w:t>
      </w:r>
      <w:r w:rsidRPr="00B86FDF">
        <w:rPr>
          <w:rFonts w:ascii="Times New Roman" w:hAnsi="Times New Roman" w:cs="Times New Roman"/>
          <w:sz w:val="28"/>
          <w:szCs w:val="28"/>
        </w:rPr>
        <w:t>VP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амплитуда выходного сигнала. Данное значение принимается равным</w:t>
      </w:r>
      <w:proofErr w:type="gramStart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А</w:t>
      </w:r>
      <w:proofErr w:type="gramEnd"/>
      <w:r w:rsidRPr="00B86FDF">
        <w:rPr>
          <w:rFonts w:ascii="Times New Roman" w:hAnsi="Times New Roman" w:cs="Times New Roman"/>
          <w:sz w:val="28"/>
          <w:szCs w:val="28"/>
          <w:vertAlign w:val="subscript"/>
        </w:rPr>
        <w:t>Ω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B86FDF">
        <w:rPr>
          <w:rFonts w:ascii="Times New Roman" w:hAnsi="Times New Roman" w:cs="Times New Roman"/>
          <w:sz w:val="28"/>
          <w:szCs w:val="28"/>
        </w:rPr>
        <w:t>F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0 – несущая частота </w:t>
      </w:r>
      <w:r w:rsidRPr="00B86FDF">
        <w:rPr>
          <w:rFonts w:ascii="Times New Roman" w:hAnsi="Times New Roman" w:cs="Times New Roman"/>
          <w:sz w:val="28"/>
          <w:szCs w:val="28"/>
        </w:rPr>
        <w:t>W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 xml:space="preserve">0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Гц; 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B86FDF">
        <w:rPr>
          <w:rFonts w:ascii="Times New Roman" w:hAnsi="Times New Roman" w:cs="Times New Roman"/>
          <w:sz w:val="28"/>
          <w:szCs w:val="28"/>
        </w:rPr>
        <w:t>KF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коэффициент изменения выходной частоты генератора в зависимости от амплитуды входного сигнала </w:t>
      </w:r>
      <w:proofErr w:type="gramStart"/>
      <w:r w:rsidRPr="003F07B6">
        <w:rPr>
          <w:rFonts w:ascii="Times New Roman" w:hAnsi="Times New Roman" w:cs="Times New Roman"/>
          <w:sz w:val="28"/>
          <w:szCs w:val="28"/>
          <w:lang w:val="ru-RU"/>
        </w:rPr>
        <w:t>Гц</w:t>
      </w:r>
      <w:proofErr w:type="gramEnd"/>
      <w:r w:rsidRPr="003F07B6">
        <w:rPr>
          <w:rFonts w:ascii="Times New Roman" w:hAnsi="Times New Roman" w:cs="Times New Roman"/>
          <w:sz w:val="28"/>
          <w:szCs w:val="28"/>
          <w:lang w:val="ru-RU"/>
        </w:rPr>
        <w:t>/В. Для всех вариантов принимается значение 10 кГц;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После настройки элементов схемы переходим к построению графиков рисунок 3.10.</w:t>
      </w:r>
    </w:p>
    <w:p w:rsidR="002F3D11" w:rsidRPr="00B86FDF" w:rsidRDefault="002F3D11" w:rsidP="002F3D11">
      <w:pPr>
        <w:pStyle w:val="a4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528765" cy="816447"/>
            <wp:effectExtent l="19050" t="0" r="0" b="0"/>
            <wp:docPr id="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60" cy="8191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pStyle w:val="a4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3.1</w:t>
      </w:r>
      <w:r>
        <w:rPr>
          <w:rFonts w:ascii="Times New Roman" w:hAnsi="Times New Roman" w:cs="Times New Roman"/>
          <w:sz w:val="28"/>
          <w:szCs w:val="28"/>
          <w:lang w:val="ru-RU"/>
        </w:rPr>
        <w:t>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-Меню </w:t>
      </w:r>
      <w:r>
        <w:rPr>
          <w:rFonts w:ascii="Times New Roman" w:hAnsi="Times New Roman" w:cs="Times New Roman"/>
          <w:sz w:val="28"/>
          <w:szCs w:val="28"/>
          <w:lang w:val="ru-RU"/>
        </w:rPr>
        <w:t>вызова графического анализатора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Далее откроется окно настройки параметров анализатора рисунок 3.11.</w:t>
      </w:r>
    </w:p>
    <w:p w:rsidR="002F3D11" w:rsidRPr="00B86FDF" w:rsidRDefault="002F3D11" w:rsidP="002F3D11">
      <w:pPr>
        <w:pStyle w:val="a4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931185" cy="2328530"/>
            <wp:effectExtent l="19050" t="0" r="0" b="0"/>
            <wp:docPr id="2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265" cy="2328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pStyle w:val="a4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.1</w:t>
      </w:r>
      <w:r>
        <w:rPr>
          <w:rFonts w:ascii="Times New Roman" w:hAnsi="Times New Roman" w:cs="Times New Roman"/>
          <w:sz w:val="28"/>
          <w:szCs w:val="28"/>
          <w:lang w:val="ru-RU"/>
        </w:rPr>
        <w:t>2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Окно настройки параметров анализатора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В данном окне необходимо отредактировать следующие параметры: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609850" cy="227020"/>
            <wp:effectExtent l="19050" t="0" r="0" b="0"/>
            <wp:docPr id="2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774" cy="2252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время моделирования работы схемы. Задается не менее длительности сигнала с наименьшей частотой следования импульсов. </w:t>
      </w:r>
    </w:p>
    <w:p w:rsidR="002F3D11" w:rsidRPr="003F07B6" w:rsidRDefault="002F3D11" w:rsidP="002F3D11">
      <w:pPr>
        <w:pStyle w:val="a4"/>
        <w:widowControl w:val="0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647950" cy="256197"/>
            <wp:effectExtent l="19050" t="0" r="0" b="0"/>
            <wp:docPr id="2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4914" cy="254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максимальный шаг времени моделирования работы  схемы. Подбирается экспериментально, если при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построении графиков наблюдаются явные искажения сигнала.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78130" cy="755650"/>
            <wp:effectExtent l="19050" t="0" r="7620" b="0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7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номер построения графика. Для построения нескольких сигналов на одном графике необходимо указать один номер в разных строках. Для построения каждого сигнала на отдельном графике необходимо чтобы номера графиков были отличны друг от друга. 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478915" cy="755650"/>
            <wp:effectExtent l="19050" t="0" r="6985" b="0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915" cy="7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переменная для построения по оси «х». При построении  графиков изменяющихся во времени необходимо указывать латинскую букву «Т». Для построения графиков с изменением зависимости от частоты необходимо указать латинскую букву «</w:t>
      </w:r>
      <w:r w:rsidRPr="00B86FDF">
        <w:rPr>
          <w:rFonts w:ascii="Times New Roman" w:hAnsi="Times New Roman" w:cs="Times New Roman"/>
          <w:sz w:val="28"/>
          <w:szCs w:val="28"/>
        </w:rPr>
        <w:t>F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».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995195" cy="680484"/>
            <wp:effectExtent l="19050" t="0" r="0" b="0"/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677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</w:t>
      </w:r>
      <w:proofErr w:type="gramStart"/>
      <w:r w:rsidRPr="003F07B6">
        <w:rPr>
          <w:rFonts w:ascii="Times New Roman" w:hAnsi="Times New Roman" w:cs="Times New Roman"/>
          <w:sz w:val="28"/>
          <w:szCs w:val="28"/>
          <w:lang w:val="ru-RU"/>
        </w:rPr>
        <w:t>ф</w:t>
      </w:r>
      <w:proofErr w:type="gramEnd"/>
      <w:r w:rsidRPr="003F07B6">
        <w:rPr>
          <w:rFonts w:ascii="Times New Roman" w:hAnsi="Times New Roman" w:cs="Times New Roman"/>
          <w:sz w:val="28"/>
          <w:szCs w:val="28"/>
          <w:lang w:val="ru-RU"/>
        </w:rPr>
        <w:t>ункция построения оси «</w:t>
      </w:r>
      <w:r w:rsidRPr="00B86FDF">
        <w:rPr>
          <w:rFonts w:ascii="Times New Roman" w:hAnsi="Times New Roman" w:cs="Times New Roman"/>
          <w:sz w:val="28"/>
          <w:szCs w:val="28"/>
        </w:rPr>
        <w:t>Y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». Для построения графика зависимости амплитуды сигнала от времени необходимо указать функцию вида «</w:t>
      </w:r>
      <w:r w:rsidRPr="00B86FDF">
        <w:rPr>
          <w:rFonts w:ascii="Times New Roman" w:hAnsi="Times New Roman" w:cs="Times New Roman"/>
          <w:sz w:val="28"/>
          <w:szCs w:val="28"/>
        </w:rPr>
        <w:t>v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(…)»  </w:t>
      </w:r>
      <w:r w:rsidRPr="00B86FDF">
        <w:rPr>
          <w:rFonts w:ascii="Times New Roman" w:hAnsi="Times New Roman" w:cs="Times New Roman"/>
          <w:sz w:val="28"/>
          <w:szCs w:val="28"/>
          <w:lang w:val="ru-RU"/>
        </w:rPr>
        <w:t xml:space="preserve">- в скобках необходимо указать источник сигнала или наименование точки на схеме.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Для разложения сигнала на его спектральные составляющие используется функция </w:t>
      </w:r>
      <w:r w:rsidRPr="00B86FDF">
        <w:rPr>
          <w:rFonts w:ascii="Times New Roman" w:hAnsi="Times New Roman" w:cs="Times New Roman"/>
          <w:sz w:val="28"/>
          <w:szCs w:val="28"/>
        </w:rPr>
        <w:t>FFT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(</w:t>
      </w:r>
      <w:r w:rsidRPr="00B86FDF">
        <w:rPr>
          <w:rFonts w:ascii="Times New Roman" w:hAnsi="Times New Roman" w:cs="Times New Roman"/>
          <w:sz w:val="28"/>
          <w:szCs w:val="28"/>
        </w:rPr>
        <w:t>Fast Fourier Transform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</w:t>
      </w:r>
      <w:r w:rsidRPr="00B86FDF">
        <w:rPr>
          <w:rFonts w:ascii="Times New Roman" w:hAnsi="Times New Roman" w:cs="Times New Roman"/>
          <w:sz w:val="28"/>
          <w:szCs w:val="28"/>
        </w:rPr>
        <w:t> 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быстрое</w:t>
      </w:r>
      <w:r w:rsidRPr="00B86FDF">
        <w:rPr>
          <w:rFonts w:ascii="Times New Roman" w:hAnsi="Times New Roman" w:cs="Times New Roman"/>
          <w:sz w:val="28"/>
          <w:szCs w:val="28"/>
        </w:rPr>
        <w:t> 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преобразование</w:t>
      </w:r>
      <w:r w:rsidRPr="00B86FDF">
        <w:rPr>
          <w:rFonts w:ascii="Times New Roman" w:hAnsi="Times New Roman" w:cs="Times New Roman"/>
          <w:sz w:val="28"/>
          <w:szCs w:val="28"/>
        </w:rPr>
        <w:t> 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Фурье. Функция имеет следующий синтаксис: </w:t>
      </w:r>
      <w:proofErr w:type="gramStart"/>
      <w:r w:rsidRPr="00B86FDF">
        <w:rPr>
          <w:rFonts w:ascii="Times New Roman" w:hAnsi="Times New Roman" w:cs="Times New Roman"/>
          <w:sz w:val="28"/>
          <w:szCs w:val="28"/>
        </w:rPr>
        <w:t>FFT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(</w:t>
      </w:r>
      <w:proofErr w:type="gramEnd"/>
      <w:r w:rsidRPr="003F07B6">
        <w:rPr>
          <w:rFonts w:ascii="Times New Roman" w:hAnsi="Times New Roman" w:cs="Times New Roman"/>
          <w:sz w:val="28"/>
          <w:szCs w:val="28"/>
          <w:lang w:val="ru-RU"/>
        </w:rPr>
        <w:t>…)/4096 – в скобках необходимо указать источник сигнала или наименование точки на схеме. 4096 – количество отсчетов (остается неизменным).</w:t>
      </w:r>
    </w:p>
    <w:p w:rsidR="002F3D11" w:rsidRPr="003F07B6" w:rsidRDefault="002F3D11" w:rsidP="002F3D11">
      <w:pPr>
        <w:pStyle w:val="a4"/>
        <w:widowControl w:val="0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741170" cy="707390"/>
            <wp:effectExtent l="19050" t="0" r="0" b="0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70" cy="707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масштаб по осям «х» и «у». Возможно, использовать автоматическое масштабирование или ручным вводом. При ручном вводе необходимо задать следующие параметры: максимальное значение, минимальное значение, шаг сетки [5]. 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После ввода всех параметров необходимо нажать кнопку «</w:t>
      </w:r>
      <w:r w:rsidRPr="00B86FDF">
        <w:rPr>
          <w:rFonts w:ascii="Times New Roman" w:hAnsi="Times New Roman" w:cs="Times New Roman"/>
          <w:sz w:val="28"/>
          <w:szCs w:val="28"/>
        </w:rPr>
        <w:t>Run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». Пример полученных графиков приведен на рисунках 3.1</w:t>
      </w: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-3.1</w:t>
      </w:r>
      <w:r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3D11" w:rsidRPr="00B86FDF" w:rsidRDefault="002F3D11" w:rsidP="002F3D11">
      <w:pPr>
        <w:pStyle w:val="a4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392922" cy="1499191"/>
            <wp:effectExtent l="19050" t="0" r="0" b="0"/>
            <wp:docPr id="29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837" cy="1509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Default="002F3D11" w:rsidP="002F3D11">
      <w:pPr>
        <w:pStyle w:val="a4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noProof/>
          <w:sz w:val="28"/>
          <w:szCs w:val="28"/>
          <w:lang w:val="ru-RU"/>
        </w:rPr>
      </w:pPr>
      <w:r w:rsidRPr="000B3D3A">
        <w:rPr>
          <w:rFonts w:ascii="Times New Roman" w:hAnsi="Times New Roman" w:cs="Times New Roman"/>
          <w:sz w:val="28"/>
          <w:szCs w:val="28"/>
          <w:lang w:val="ru-RU"/>
        </w:rPr>
        <w:t>Рисунок 3.1</w:t>
      </w: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0B3D3A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ru-RU"/>
        </w:rPr>
        <w:t>В</w:t>
      </w:r>
      <w:r w:rsidRPr="000B3D3A">
        <w:rPr>
          <w:rFonts w:ascii="Times New Roman" w:hAnsi="Times New Roman" w:cs="Times New Roman"/>
          <w:sz w:val="28"/>
          <w:szCs w:val="28"/>
          <w:lang w:val="ru-RU"/>
        </w:rPr>
        <w:t>ременная диаграмма частотно модулированного сигнала</w:t>
      </w:r>
    </w:p>
    <w:p w:rsidR="002F3D11" w:rsidRPr="000B3D3A" w:rsidRDefault="002F3D11" w:rsidP="002F3D11">
      <w:pPr>
        <w:pStyle w:val="a4"/>
        <w:spacing w:before="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378623" cy="1637414"/>
            <wp:effectExtent l="19050" t="0" r="0" b="0"/>
            <wp:docPr id="3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6551" cy="16367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pStyle w:val="a4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3.1</w:t>
      </w:r>
      <w:r>
        <w:rPr>
          <w:rFonts w:ascii="Times New Roman" w:hAnsi="Times New Roman" w:cs="Times New Roman"/>
          <w:sz w:val="28"/>
          <w:szCs w:val="28"/>
          <w:lang w:val="ru-RU"/>
        </w:rPr>
        <w:t>4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мплитудно-частотный спектр частотно модулированного сигнала</w:t>
      </w:r>
    </w:p>
    <w:p w:rsidR="002F3D11" w:rsidRPr="004F00AE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F00AE">
        <w:rPr>
          <w:rFonts w:ascii="Times New Roman" w:hAnsi="Times New Roman" w:cs="Times New Roman"/>
          <w:b/>
          <w:sz w:val="28"/>
          <w:szCs w:val="28"/>
          <w:lang w:val="ru-RU"/>
        </w:rPr>
        <w:t>Далее по аналогии с первым сигналом необходимо повторить те же действия для второго сигнала сравнить и проанализировать, как изменяется сигнал и его спектр в зависимости от его параметров. Сделать выводы.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После построения графиков рассчитаем девиацию, глубину модуляции и ширину спектра сигнала. Для расчета девиации необходимо амплитуду сигнала</w:t>
      </w:r>
      <w:proofErr w:type="gramStart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А</w:t>
      </w:r>
      <w:proofErr w:type="gramEnd"/>
      <w:r w:rsidRPr="00B86FDF">
        <w:rPr>
          <w:rFonts w:ascii="Times New Roman" w:hAnsi="Times New Roman" w:cs="Times New Roman"/>
          <w:sz w:val="28"/>
          <w:szCs w:val="28"/>
          <w:vertAlign w:val="subscript"/>
        </w:rPr>
        <w:t>Ω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(в примере А</w:t>
      </w:r>
      <w:r w:rsidRPr="00B86FDF">
        <w:rPr>
          <w:rFonts w:ascii="Times New Roman" w:hAnsi="Times New Roman" w:cs="Times New Roman"/>
          <w:sz w:val="28"/>
          <w:szCs w:val="28"/>
          <w:vertAlign w:val="subscript"/>
        </w:rPr>
        <w:t>Ω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= 1В) умножить на </w:t>
      </w:r>
      <w:r w:rsidRPr="00B86FDF">
        <w:rPr>
          <w:rFonts w:ascii="Times New Roman" w:hAnsi="Times New Roman" w:cs="Times New Roman"/>
          <w:sz w:val="28"/>
          <w:szCs w:val="28"/>
        </w:rPr>
        <w:t>KF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(в примере </w:t>
      </w:r>
      <w:r w:rsidRPr="00B86FDF">
        <w:rPr>
          <w:rFonts w:ascii="Times New Roman" w:hAnsi="Times New Roman" w:cs="Times New Roman"/>
          <w:sz w:val="28"/>
          <w:szCs w:val="28"/>
        </w:rPr>
        <w:t>KF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= 10 кГц) </w:t>
      </w:r>
      <w:r w:rsidRPr="00B86FDF">
        <w:rPr>
          <w:rFonts w:ascii="Times New Roman" w:hAnsi="Times New Roman" w:cs="Times New Roman"/>
          <w:sz w:val="28"/>
          <w:szCs w:val="28"/>
        </w:rPr>
        <w:t>f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дев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=1*10кГц=10кГц.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Глубину модуляции найдем как отношение девиации </w:t>
      </w:r>
      <w:r w:rsidRPr="00B86FDF">
        <w:rPr>
          <w:rFonts w:ascii="Times New Roman" w:hAnsi="Times New Roman" w:cs="Times New Roman"/>
          <w:sz w:val="28"/>
          <w:szCs w:val="28"/>
        </w:rPr>
        <w:t>f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дев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к частоте модулирующего сигнала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f</w:t>
      </w:r>
      <w:r w:rsidRPr="00B86FDF">
        <w:rPr>
          <w:rFonts w:ascii="Times New Roman" w:hAnsi="Times New Roman" w:cs="Times New Roman"/>
          <w:sz w:val="28"/>
          <w:szCs w:val="28"/>
          <w:vertAlign w:val="subscript"/>
        </w:rPr>
        <w:t>Ω</w:t>
      </w:r>
      <w:proofErr w:type="spellEnd"/>
      <w:proofErr w:type="gramStart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:</w:t>
      </w:r>
      <w:proofErr w:type="gramEnd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86FDF">
        <w:rPr>
          <w:rFonts w:ascii="Times New Roman" w:hAnsi="Times New Roman" w:cs="Times New Roman"/>
          <w:sz w:val="28"/>
          <w:szCs w:val="28"/>
        </w:rPr>
        <w:t>m</w:t>
      </w:r>
      <w:proofErr w:type="spellStart"/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ч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=</w:t>
      </w:r>
      <w:proofErr w:type="spellEnd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86FDF">
        <w:rPr>
          <w:rFonts w:ascii="Times New Roman" w:hAnsi="Times New Roman" w:cs="Times New Roman"/>
          <w:sz w:val="28"/>
          <w:szCs w:val="28"/>
        </w:rPr>
        <w:t>f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дев/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f</w:t>
      </w:r>
      <w:r w:rsidRPr="00B86FDF">
        <w:rPr>
          <w:rFonts w:ascii="Times New Roman" w:hAnsi="Times New Roman" w:cs="Times New Roman"/>
          <w:sz w:val="28"/>
          <w:szCs w:val="28"/>
          <w:vertAlign w:val="subscript"/>
        </w:rPr>
        <w:t>Ω</w:t>
      </w:r>
      <w:proofErr w:type="spellEnd"/>
      <w:r w:rsidRPr="003F07B6">
        <w:rPr>
          <w:rFonts w:ascii="Times New Roman" w:hAnsi="Times New Roman" w:cs="Times New Roman"/>
          <w:sz w:val="28"/>
          <w:szCs w:val="28"/>
          <w:lang w:val="ru-RU"/>
        </w:rPr>
        <w:t>=10кГц/1кГц=10.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Ширину спектра частотно модулированного сигнала ∆</w:t>
      </w:r>
      <w:r w:rsidRPr="00B86FDF">
        <w:rPr>
          <w:rFonts w:ascii="Times New Roman" w:hAnsi="Times New Roman" w:cs="Times New Roman"/>
          <w:sz w:val="28"/>
          <w:szCs w:val="28"/>
        </w:rPr>
        <w:t>f</w:t>
      </w:r>
      <w:proofErr w:type="spellStart"/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чм</w:t>
      </w:r>
      <w:proofErr w:type="spellEnd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найдем как удвоенное произведение глубины модуляции на частоту модулирующего сигнала: ∆</w:t>
      </w:r>
      <w:r w:rsidRPr="00B86FDF">
        <w:rPr>
          <w:rFonts w:ascii="Times New Roman" w:hAnsi="Times New Roman" w:cs="Times New Roman"/>
          <w:sz w:val="28"/>
          <w:szCs w:val="28"/>
        </w:rPr>
        <w:t>f</w:t>
      </w:r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чм</w:t>
      </w:r>
      <w:r w:rsidRPr="003F07B6">
        <w:rPr>
          <w:rFonts w:ascii="Times New Roman" w:hAnsi="Times New Roman" w:cs="Times New Roman"/>
          <w:b/>
          <w:sz w:val="28"/>
          <w:szCs w:val="28"/>
          <w:lang w:val="ru-RU"/>
        </w:rPr>
        <w:t>=2*</w:t>
      </w:r>
      <w:proofErr w:type="gramStart"/>
      <w:r w:rsidRPr="00B86FDF">
        <w:rPr>
          <w:rFonts w:ascii="Times New Roman" w:hAnsi="Times New Roman" w:cs="Times New Roman"/>
          <w:sz w:val="28"/>
          <w:szCs w:val="28"/>
        </w:rPr>
        <w:t>m</w:t>
      </w:r>
      <w:proofErr w:type="gramEnd"/>
      <w:r w:rsidRPr="003F07B6">
        <w:rPr>
          <w:rFonts w:ascii="Times New Roman" w:hAnsi="Times New Roman" w:cs="Times New Roman"/>
          <w:sz w:val="28"/>
          <w:szCs w:val="28"/>
          <w:vertAlign w:val="subscript"/>
          <w:lang w:val="ru-RU"/>
        </w:rPr>
        <w:t>ч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* </w:t>
      </w:r>
      <w:proofErr w:type="spellStart"/>
      <w:r w:rsidRPr="00B86FDF">
        <w:rPr>
          <w:rFonts w:ascii="Times New Roman" w:hAnsi="Times New Roman" w:cs="Times New Roman"/>
          <w:sz w:val="28"/>
          <w:szCs w:val="28"/>
        </w:rPr>
        <w:t>f</w:t>
      </w:r>
      <w:r w:rsidRPr="00B86FDF">
        <w:rPr>
          <w:rFonts w:ascii="Times New Roman" w:hAnsi="Times New Roman" w:cs="Times New Roman"/>
          <w:sz w:val="28"/>
          <w:szCs w:val="28"/>
          <w:vertAlign w:val="subscript"/>
        </w:rPr>
        <w:t>Ω</w:t>
      </w:r>
      <w:proofErr w:type="spellEnd"/>
      <w:r w:rsidRPr="003F07B6">
        <w:rPr>
          <w:rFonts w:ascii="Times New Roman" w:hAnsi="Times New Roman" w:cs="Times New Roman"/>
          <w:sz w:val="28"/>
          <w:szCs w:val="28"/>
          <w:lang w:val="ru-RU"/>
        </w:rPr>
        <w:t>=2*10*1=22кГц.</w:t>
      </w:r>
    </w:p>
    <w:p w:rsidR="002F3D11" w:rsidRPr="003F07B6" w:rsidRDefault="002F3D11" w:rsidP="002F3D11">
      <w:pPr>
        <w:pStyle w:val="a4"/>
        <w:widowControl w:val="0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Для выполнения второй части лабораторной работы необходимо собрать схему, изображенную на рисунке 3.6. Для этого необходимо из библиотеки компонентов вставить источник напряжения (</w:t>
      </w:r>
      <w:r w:rsidRPr="003F07B6">
        <w:rPr>
          <w:rFonts w:ascii="Times New Roman" w:eastAsiaTheme="minorEastAsia" w:hAnsi="Times New Roman" w:cs="Times New Roman"/>
          <w:sz w:val="28"/>
          <w:szCs w:val="28"/>
          <w:lang w:val="ru-RU"/>
        </w:rPr>
        <w:t>рисунок 3.1</w:t>
      </w:r>
      <w:r>
        <w:rPr>
          <w:rFonts w:ascii="Times New Roman" w:eastAsiaTheme="minorEastAsia" w:hAnsi="Times New Roman" w:cs="Times New Roman"/>
          <w:sz w:val="28"/>
          <w:szCs w:val="28"/>
          <w:lang w:val="ru-RU"/>
        </w:rPr>
        <w:t>5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), частотный манипулятор (</w:t>
      </w:r>
      <w:r w:rsidRPr="003F07B6">
        <w:rPr>
          <w:rFonts w:ascii="Times New Roman" w:eastAsiaTheme="minorEastAsia" w:hAnsi="Times New Roman" w:cs="Times New Roman"/>
          <w:sz w:val="28"/>
          <w:szCs w:val="28"/>
          <w:lang w:val="ru-RU"/>
        </w:rPr>
        <w:t>рисунок 3.1</w:t>
      </w:r>
      <w:r>
        <w:rPr>
          <w:rFonts w:ascii="Times New Roman" w:eastAsiaTheme="minorEastAsia" w:hAnsi="Times New Roman" w:cs="Times New Roman"/>
          <w:sz w:val="28"/>
          <w:szCs w:val="28"/>
          <w:lang w:val="ru-RU"/>
        </w:rPr>
        <w:t>6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) </w:t>
      </w:r>
      <w:r w:rsidRPr="003F07B6">
        <w:rPr>
          <w:rFonts w:ascii="Times New Roman" w:eastAsiaTheme="minorEastAsia" w:hAnsi="Times New Roman" w:cs="Times New Roman"/>
          <w:sz w:val="28"/>
          <w:szCs w:val="28"/>
          <w:lang w:val="ru-RU"/>
        </w:rPr>
        <w:t>и соединить проводником согласно схеме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3D11" w:rsidRPr="00B86FDF" w:rsidRDefault="002F3D11" w:rsidP="002F3D11">
      <w:pPr>
        <w:pStyle w:val="a4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509880" cy="1488559"/>
            <wp:effectExtent l="19050" t="0" r="0" b="0"/>
            <wp:docPr id="3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9157" cy="1501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pStyle w:val="a4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eastAsiaTheme="minorEastAsia" w:hAnsi="Times New Roman" w:cs="Times New Roman"/>
          <w:sz w:val="28"/>
          <w:szCs w:val="28"/>
          <w:lang w:val="ru-RU"/>
        </w:rPr>
        <w:t>Рисунок 3.1</w:t>
      </w:r>
      <w:r>
        <w:rPr>
          <w:rFonts w:ascii="Times New Roman" w:eastAsiaTheme="minorEastAsia" w:hAnsi="Times New Roman" w:cs="Times New Roman"/>
          <w:sz w:val="28"/>
          <w:szCs w:val="28"/>
          <w:lang w:val="ru-RU"/>
        </w:rPr>
        <w:t>5</w:t>
      </w:r>
      <w:r w:rsidRPr="003F07B6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-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Меню добавления </w:t>
      </w:r>
      <w:r w:rsidRPr="003F07B6">
        <w:rPr>
          <w:rFonts w:ascii="Times New Roman" w:eastAsiaTheme="minorEastAsia" w:hAnsi="Times New Roman" w:cs="Times New Roman"/>
          <w:sz w:val="28"/>
          <w:szCs w:val="28"/>
          <w:lang w:val="ru-RU"/>
        </w:rPr>
        <w:t>источник напряжения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в рабочую область</w:t>
      </w:r>
    </w:p>
    <w:p w:rsidR="002F3D11" w:rsidRPr="00B86FDF" w:rsidRDefault="002F3D11" w:rsidP="002F3D11">
      <w:pPr>
        <w:pStyle w:val="a4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525582" cy="3848986"/>
            <wp:effectExtent l="19050" t="0" r="0" b="0"/>
            <wp:docPr id="3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098" cy="3863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pStyle w:val="a4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3F07B6">
        <w:rPr>
          <w:rFonts w:ascii="Times New Roman" w:eastAsiaTheme="minorEastAsia" w:hAnsi="Times New Roman" w:cs="Times New Roman"/>
          <w:sz w:val="28"/>
          <w:szCs w:val="28"/>
          <w:lang w:val="ru-RU"/>
        </w:rPr>
        <w:t>Рисунок 3.1</w:t>
      </w:r>
      <w:r>
        <w:rPr>
          <w:rFonts w:ascii="Times New Roman" w:eastAsiaTheme="minorEastAsia" w:hAnsi="Times New Roman" w:cs="Times New Roman"/>
          <w:sz w:val="28"/>
          <w:szCs w:val="28"/>
          <w:lang w:val="ru-RU"/>
        </w:rPr>
        <w:t>6</w:t>
      </w:r>
      <w:r w:rsidRPr="003F07B6">
        <w:rPr>
          <w:rFonts w:ascii="Times New Roman" w:eastAsiaTheme="minorEastAsia" w:hAnsi="Times New Roman" w:cs="Times New Roman"/>
          <w:sz w:val="28"/>
          <w:szCs w:val="28"/>
          <w:lang w:val="ru-RU"/>
        </w:rPr>
        <w:t xml:space="preserve"> -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Меню добавления частотного манипулятора в рабочую область</w:t>
      </w:r>
    </w:p>
    <w:p w:rsidR="002F3D11" w:rsidRPr="003F07B6" w:rsidRDefault="002F3D11" w:rsidP="002F3D11">
      <w:pPr>
        <w:pStyle w:val="a4"/>
        <w:widowControl w:val="0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Далее необходимо настроить параметры генераторов согласно данным из таблицы 3.2. Для этого открываем диалоговое окно моделирующего 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lastRenderedPageBreak/>
        <w:t>генератора и задаем следующие параметры рисунок 3.1</w:t>
      </w:r>
      <w:r>
        <w:rPr>
          <w:rFonts w:ascii="Times New Roman" w:hAnsi="Times New Roman" w:cs="Times New Roman"/>
          <w:sz w:val="28"/>
          <w:szCs w:val="28"/>
          <w:lang w:val="ru-RU"/>
        </w:rPr>
        <w:t>7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2F3D11" w:rsidRPr="003F07B6" w:rsidRDefault="002F3D11" w:rsidP="002F3D11">
      <w:pPr>
        <w:pStyle w:val="a4"/>
        <w:widowControl w:val="0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295650" cy="259080"/>
            <wp:effectExtent l="19050" t="0" r="0" b="0"/>
            <wp:docPr id="3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5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- тип сигнала импульсный;  </w:t>
      </w:r>
    </w:p>
    <w:p w:rsidR="002F3D11" w:rsidRPr="003F07B6" w:rsidRDefault="002F3D11" w:rsidP="002F3D11">
      <w:pPr>
        <w:pStyle w:val="a4"/>
        <w:widowControl w:val="0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-</w:t>
      </w: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125855" cy="273050"/>
            <wp:effectExtent l="19050" t="0" r="0" b="0"/>
            <wp:docPr id="4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855" cy="27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длительность импульса сигнала </w:t>
      </w:r>
      <w:r w:rsidRPr="00B86FDF">
        <w:rPr>
          <w:rFonts w:ascii="Times New Roman" w:hAnsi="Times New Roman" w:cs="Times New Roman"/>
          <w:sz w:val="28"/>
          <w:szCs w:val="28"/>
        </w:rPr>
        <w:t>Ω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gramStart"/>
      <w:r w:rsidRPr="003F07B6">
        <w:rPr>
          <w:rFonts w:ascii="Times New Roman" w:hAnsi="Times New Roman" w:cs="Times New Roman"/>
          <w:sz w:val="28"/>
          <w:szCs w:val="28"/>
          <w:lang w:val="ru-RU"/>
        </w:rPr>
        <w:t>с</w:t>
      </w:r>
      <w:proofErr w:type="gramEnd"/>
      <w:r w:rsidRPr="003F07B6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2F3D11" w:rsidRPr="003F07B6" w:rsidRDefault="002F3D11" w:rsidP="002F3D11">
      <w:pPr>
        <w:pStyle w:val="a4"/>
        <w:widowControl w:val="0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187450" cy="313690"/>
            <wp:effectExtent l="19050" t="0" r="0" b="0"/>
            <wp:docPr id="5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0" cy="313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период повторения импульсов сигнала </w:t>
      </w:r>
      <w:r w:rsidRPr="00B86FDF">
        <w:rPr>
          <w:rFonts w:ascii="Times New Roman" w:hAnsi="Times New Roman" w:cs="Times New Roman"/>
          <w:sz w:val="28"/>
          <w:szCs w:val="28"/>
        </w:rPr>
        <w:t>Ω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, </w:t>
      </w:r>
      <w:proofErr w:type="gramStart"/>
      <w:r w:rsidRPr="003F07B6">
        <w:rPr>
          <w:rFonts w:ascii="Times New Roman" w:hAnsi="Times New Roman" w:cs="Times New Roman"/>
          <w:sz w:val="28"/>
          <w:szCs w:val="28"/>
          <w:lang w:val="ru-RU"/>
        </w:rPr>
        <w:t>с</w:t>
      </w:r>
      <w:proofErr w:type="gramEnd"/>
      <w:r w:rsidRPr="003F07B6">
        <w:rPr>
          <w:rFonts w:ascii="Times New Roman" w:hAnsi="Times New Roman" w:cs="Times New Roman"/>
          <w:sz w:val="28"/>
          <w:szCs w:val="28"/>
          <w:lang w:val="ru-RU"/>
        </w:rPr>
        <w:t>;</w:t>
      </w:r>
    </w:p>
    <w:p w:rsidR="002F3D11" w:rsidRPr="003F07B6" w:rsidRDefault="002F3D11" w:rsidP="002F3D11">
      <w:pPr>
        <w:pStyle w:val="a4"/>
        <w:widowControl w:val="0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- </w:t>
      </w: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085215" cy="266065"/>
            <wp:effectExtent l="19050" t="0" r="635" b="0"/>
            <wp:docPr id="5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215" cy="266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- амплитуда импульса сигнала</w:t>
      </w:r>
      <w:proofErr w:type="gramStart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А</w:t>
      </w:r>
      <w:proofErr w:type="gramEnd"/>
      <w:r w:rsidRPr="00B86FDF">
        <w:rPr>
          <w:rFonts w:ascii="Times New Roman" w:hAnsi="Times New Roman" w:cs="Times New Roman"/>
          <w:sz w:val="28"/>
          <w:szCs w:val="28"/>
          <w:vertAlign w:val="subscript"/>
        </w:rPr>
        <w:t>Ω</w:t>
      </w:r>
    </w:p>
    <w:p w:rsidR="002F3D11" w:rsidRPr="003F07B6" w:rsidRDefault="002F3D11" w:rsidP="002F3D11">
      <w:pPr>
        <w:pStyle w:val="a4"/>
        <w:widowControl w:val="0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Остальные параметры необходимо оставить по умолчанию.</w:t>
      </w:r>
    </w:p>
    <w:p w:rsidR="002F3D11" w:rsidRPr="00B86FDF" w:rsidRDefault="002F3D11" w:rsidP="002F3D11">
      <w:pPr>
        <w:pStyle w:val="a4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4313203" cy="4338084"/>
            <wp:effectExtent l="19050" t="0" r="0" b="0"/>
            <wp:docPr id="5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362" cy="4357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pStyle w:val="a4"/>
        <w:spacing w:before="0" w:beforeAutospacing="0" w:after="24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3.1</w:t>
      </w:r>
      <w:r>
        <w:rPr>
          <w:rFonts w:ascii="Times New Roman" w:hAnsi="Times New Roman" w:cs="Times New Roman"/>
          <w:sz w:val="28"/>
          <w:szCs w:val="28"/>
          <w:lang w:val="ru-RU"/>
        </w:rPr>
        <w:t>7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Окно настройки параметров модулирующего генератора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Далее задаем следующие параметры частотного манипулятора рисунок 3.1</w:t>
      </w:r>
      <w:r>
        <w:rPr>
          <w:rFonts w:ascii="Times New Roman" w:hAnsi="Times New Roman" w:cs="Times New Roman"/>
          <w:sz w:val="28"/>
          <w:szCs w:val="28"/>
          <w:lang w:val="ru-RU"/>
        </w:rPr>
        <w:t>8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: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sz w:val="28"/>
          <w:szCs w:val="28"/>
        </w:rPr>
        <w:t>WMAG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Амплитуда выходного сигнала манипулятора, В. Для всех вариантов принимается равным 5В;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B86FDF">
        <w:rPr>
          <w:rFonts w:ascii="Times New Roman" w:hAnsi="Times New Roman" w:cs="Times New Roman"/>
          <w:sz w:val="28"/>
          <w:szCs w:val="28"/>
        </w:rPr>
        <w:t>NC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0 – Коэффициент изменения периода выходного сигнала при низком уровне входного сигнала.</w:t>
      </w:r>
      <w:proofErr w:type="gramEnd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Для всех вариантов принимается </w:t>
      </w:r>
      <w:proofErr w:type="gramStart"/>
      <w:r w:rsidRPr="003F07B6">
        <w:rPr>
          <w:rFonts w:ascii="Times New Roman" w:hAnsi="Times New Roman" w:cs="Times New Roman"/>
          <w:sz w:val="28"/>
          <w:szCs w:val="28"/>
          <w:lang w:val="ru-RU"/>
        </w:rPr>
        <w:t>равным</w:t>
      </w:r>
      <w:proofErr w:type="gramEnd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1;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B86FDF">
        <w:rPr>
          <w:rFonts w:ascii="Times New Roman" w:hAnsi="Times New Roman" w:cs="Times New Roman"/>
          <w:sz w:val="28"/>
          <w:szCs w:val="28"/>
        </w:rPr>
        <w:lastRenderedPageBreak/>
        <w:t>NC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1 – Коэффициент изменения периода выходного сигнала при высоком уровне входного сигнала.</w:t>
      </w:r>
      <w:proofErr w:type="gramEnd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Для всех вариантов принимается </w:t>
      </w:r>
      <w:proofErr w:type="gramStart"/>
      <w:r w:rsidRPr="003F07B6">
        <w:rPr>
          <w:rFonts w:ascii="Times New Roman" w:hAnsi="Times New Roman" w:cs="Times New Roman"/>
          <w:sz w:val="28"/>
          <w:szCs w:val="28"/>
          <w:lang w:val="ru-RU"/>
        </w:rPr>
        <w:t>равным</w:t>
      </w:r>
      <w:proofErr w:type="gramEnd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4;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B86FDF">
        <w:rPr>
          <w:rFonts w:ascii="Times New Roman" w:hAnsi="Times New Roman" w:cs="Times New Roman"/>
          <w:sz w:val="28"/>
          <w:szCs w:val="28"/>
        </w:rPr>
        <w:t>TB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Длительность периода несущего сигнала.</w:t>
      </w:r>
      <w:proofErr w:type="gramEnd"/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Для всех вариантов принимается 20кГц (50мкс). </w:t>
      </w:r>
    </w:p>
    <w:p w:rsidR="002F3D11" w:rsidRPr="00B86FDF" w:rsidRDefault="002F3D11" w:rsidP="002F3D11">
      <w:pPr>
        <w:pStyle w:val="a4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3491901" cy="2841628"/>
            <wp:effectExtent l="19050" t="0" r="0" b="0"/>
            <wp:docPr id="5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510" cy="28461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pStyle w:val="a4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.1</w:t>
      </w:r>
      <w:r>
        <w:rPr>
          <w:rFonts w:ascii="Times New Roman" w:hAnsi="Times New Roman" w:cs="Times New Roman"/>
          <w:sz w:val="28"/>
          <w:szCs w:val="28"/>
          <w:lang w:val="ru-RU"/>
        </w:rPr>
        <w:t>8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Окно настройки параметров частотного манипулятора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После настройки генератора и частотного манипулятора переходим к построению графиков. Для этого по аналогии с первой частью лабораторной работы настраиваем графический анализатор на свои параметры сигналов рисунок </w:t>
      </w: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.1</w:t>
      </w:r>
      <w:r>
        <w:rPr>
          <w:rFonts w:ascii="Times New Roman" w:hAnsi="Times New Roman" w:cs="Times New Roman"/>
          <w:sz w:val="28"/>
          <w:szCs w:val="28"/>
          <w:lang w:val="ru-RU"/>
        </w:rPr>
        <w:t>9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3D11" w:rsidRPr="00B86FDF" w:rsidRDefault="002F3D11" w:rsidP="002F3D11">
      <w:pPr>
        <w:pStyle w:val="a4"/>
        <w:spacing w:before="240" w:beforeAutospacing="0" w:after="0" w:afterAutospacing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565079" cy="1541721"/>
            <wp:effectExtent l="19050" t="0" r="0" b="0"/>
            <wp:docPr id="6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4151" cy="1544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3D11" w:rsidRPr="003F07B6" w:rsidRDefault="002F3D11" w:rsidP="002F3D11">
      <w:pPr>
        <w:pStyle w:val="a4"/>
        <w:spacing w:before="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Рисунок </w:t>
      </w: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>19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Окно настройки графического анализатора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После настройки графического анализатора нажимаем кнопку «</w:t>
      </w:r>
      <w:r w:rsidRPr="00B86FDF">
        <w:rPr>
          <w:rFonts w:ascii="Times New Roman" w:hAnsi="Times New Roman" w:cs="Times New Roman"/>
          <w:sz w:val="28"/>
          <w:szCs w:val="28"/>
        </w:rPr>
        <w:t>Run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» после чего автоматически строится графики рисунок </w:t>
      </w:r>
      <w:r>
        <w:rPr>
          <w:rFonts w:ascii="Times New Roman" w:hAnsi="Times New Roman" w:cs="Times New Roman"/>
          <w:sz w:val="28"/>
          <w:szCs w:val="28"/>
          <w:lang w:val="ru-RU"/>
        </w:rPr>
        <w:t>3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  <w:r>
        <w:rPr>
          <w:rFonts w:ascii="Times New Roman" w:hAnsi="Times New Roman" w:cs="Times New Roman"/>
          <w:sz w:val="28"/>
          <w:szCs w:val="28"/>
          <w:lang w:val="ru-RU"/>
        </w:rPr>
        <w:t>20 и 3.21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2F3D11" w:rsidRPr="003F07B6" w:rsidRDefault="002F3D11" w:rsidP="002F3D11">
      <w:pPr>
        <w:widowControl w:val="0"/>
        <w:spacing w:before="240" w:after="24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lastRenderedPageBreak/>
        <w:drawing>
          <wp:inline distT="0" distB="0" distL="0" distR="0">
            <wp:extent cx="5902960" cy="1344295"/>
            <wp:effectExtent l="19050" t="0" r="2540" b="0"/>
            <wp:docPr id="5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960" cy="134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Рисунок 3.</w:t>
      </w:r>
      <w:r>
        <w:rPr>
          <w:rFonts w:ascii="Times New Roman" w:eastAsia="Batang" w:hAnsi="Times New Roman" w:cs="Times New Roman"/>
          <w:sz w:val="28"/>
          <w:szCs w:val="28"/>
          <w:lang w:val="ru-RU" w:eastAsia="ko-KR"/>
        </w:rPr>
        <w:t>20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 xml:space="preserve"> – </w:t>
      </w:r>
      <w:r>
        <w:rPr>
          <w:rFonts w:ascii="Times New Roman" w:eastAsia="Batang" w:hAnsi="Times New Roman" w:cs="Times New Roman"/>
          <w:sz w:val="28"/>
          <w:szCs w:val="28"/>
          <w:lang w:val="ru-RU" w:eastAsia="ko-KR"/>
        </w:rPr>
        <w:t>В</w:t>
      </w:r>
      <w:r w:rsidRPr="003F07B6">
        <w:rPr>
          <w:rFonts w:ascii="Times New Roman" w:eastAsia="Batang" w:hAnsi="Times New Roman" w:cs="Times New Roman"/>
          <w:sz w:val="28"/>
          <w:szCs w:val="28"/>
          <w:lang w:val="ru-RU" w:eastAsia="ko-KR"/>
        </w:rPr>
        <w:t>ременная диаграмма частотно манипулированного сигнала</w:t>
      </w:r>
    </w:p>
    <w:p w:rsidR="002F3D11" w:rsidRPr="003F07B6" w:rsidRDefault="002F3D11" w:rsidP="002F3D11">
      <w:pPr>
        <w:pStyle w:val="a4"/>
        <w:spacing w:before="240" w:beforeAutospacing="0" w:after="240" w:afterAutospacing="0" w:line="36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86FDF">
        <w:rPr>
          <w:rFonts w:ascii="Times New Roman" w:hAnsi="Times New Roman" w:cs="Times New Roman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936615" cy="1344295"/>
            <wp:effectExtent l="19050" t="0" r="6985" b="0"/>
            <wp:docPr id="6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34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Рисунок 3.</w:t>
      </w:r>
      <w:r>
        <w:rPr>
          <w:rFonts w:ascii="Times New Roman" w:hAnsi="Times New Roman" w:cs="Times New Roman"/>
          <w:sz w:val="28"/>
          <w:szCs w:val="28"/>
          <w:lang w:val="ru-RU"/>
        </w:rPr>
        <w:t>21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 xml:space="preserve"> – </w:t>
      </w:r>
      <w:r>
        <w:rPr>
          <w:rFonts w:ascii="Times New Roman" w:hAnsi="Times New Roman" w:cs="Times New Roman"/>
          <w:sz w:val="28"/>
          <w:szCs w:val="28"/>
          <w:lang w:val="ru-RU"/>
        </w:rPr>
        <w:t>А</w:t>
      </w:r>
      <w:r w:rsidRPr="003F07B6">
        <w:rPr>
          <w:rFonts w:ascii="Times New Roman" w:hAnsi="Times New Roman" w:cs="Times New Roman"/>
          <w:sz w:val="28"/>
          <w:szCs w:val="28"/>
          <w:lang w:val="ru-RU"/>
        </w:rPr>
        <w:t>мплитудно-частотный спектр частотно манипулированного сигнала</w:t>
      </w:r>
    </w:p>
    <w:p w:rsidR="002F3D11" w:rsidRPr="003F07B6" w:rsidRDefault="002F3D11" w:rsidP="002F3D11">
      <w:pPr>
        <w:pStyle w:val="a4"/>
        <w:spacing w:before="0" w:beforeAutospacing="0" w:after="0" w:afterAutospacing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t>После построения графиков необходимо сравнить спектрограммы частотно модулированного и манипулированного сигналов.</w:t>
      </w:r>
    </w:p>
    <w:p w:rsidR="002F3D11" w:rsidRPr="003F07B6" w:rsidRDefault="002F3D11" w:rsidP="002F3D11">
      <w:pPr>
        <w:spacing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3F07B6"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p w:rsidR="00D32A1F" w:rsidRPr="002F3D11" w:rsidRDefault="00D32A1F">
      <w:pPr>
        <w:rPr>
          <w:lang w:val="ru-RU"/>
        </w:rPr>
      </w:pPr>
      <w:bookmarkStart w:id="7" w:name="_GoBack"/>
      <w:bookmarkEnd w:id="7"/>
    </w:p>
    <w:sectPr w:rsidR="00D32A1F" w:rsidRPr="002F3D11" w:rsidSect="006D1F5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3"/>
  <w:proofState w:spelling="clean" w:grammar="clean"/>
  <w:defaultTabStop w:val="708"/>
  <w:characterSpacingControl w:val="doNotCompress"/>
  <w:compat/>
  <w:rsids>
    <w:rsidRoot w:val="002F3D11"/>
    <w:rsid w:val="002F3D11"/>
    <w:rsid w:val="004F00AE"/>
    <w:rsid w:val="006C487D"/>
    <w:rsid w:val="006D1F55"/>
    <w:rsid w:val="00BF0A05"/>
    <w:rsid w:val="00D32A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F3D11"/>
    <w:pPr>
      <w:spacing w:after="200" w:line="276" w:lineRule="auto"/>
    </w:pPr>
    <w:rPr>
      <w:rFonts w:eastAsiaTheme="minorEastAsia"/>
      <w:lang w:val="en-US" w:bidi="en-US"/>
    </w:rPr>
  </w:style>
  <w:style w:type="paragraph" w:styleId="1">
    <w:name w:val="heading 1"/>
    <w:basedOn w:val="a"/>
    <w:next w:val="a"/>
    <w:link w:val="10"/>
    <w:uiPriority w:val="9"/>
    <w:qFormat/>
    <w:rsid w:val="002F3D1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2F3D11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  <w:lang w:val="en-US" w:bidi="en-US"/>
    </w:rPr>
  </w:style>
  <w:style w:type="paragraph" w:styleId="a3">
    <w:name w:val="List Paragraph"/>
    <w:basedOn w:val="a"/>
    <w:uiPriority w:val="34"/>
    <w:qFormat/>
    <w:rsid w:val="002F3D11"/>
    <w:pPr>
      <w:ind w:left="720"/>
      <w:contextualSpacing/>
    </w:pPr>
  </w:style>
  <w:style w:type="paragraph" w:styleId="a4">
    <w:name w:val="Normal (Web)"/>
    <w:basedOn w:val="a"/>
    <w:uiPriority w:val="99"/>
    <w:rsid w:val="002F3D11"/>
    <w:pPr>
      <w:spacing w:before="100" w:beforeAutospacing="1" w:after="100" w:afterAutospacing="1" w:line="240" w:lineRule="auto"/>
    </w:pPr>
    <w:rPr>
      <w:rFonts w:eastAsia="Batang"/>
      <w:sz w:val="24"/>
      <w:szCs w:val="24"/>
      <w:lang w:eastAsia="ko-KR"/>
    </w:rPr>
  </w:style>
  <w:style w:type="paragraph" w:styleId="a5">
    <w:name w:val="Balloon Text"/>
    <w:basedOn w:val="a"/>
    <w:link w:val="a6"/>
    <w:uiPriority w:val="99"/>
    <w:semiHidden/>
    <w:unhideWhenUsed/>
    <w:rsid w:val="006C48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C487D"/>
    <w:rPr>
      <w:rFonts w:ascii="Tahoma" w:eastAsiaTheme="minorEastAsia" w:hAnsi="Tahoma" w:cs="Tahoma"/>
      <w:sz w:val="16"/>
      <w:szCs w:val="16"/>
      <w:lang w:val="en-US" w:bidi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wmf"/><Relationship Id="rId18" Type="http://schemas.openxmlformats.org/officeDocument/2006/relationships/oleObject" Target="embeddings/oleObject6.bin"/><Relationship Id="rId26" Type="http://schemas.openxmlformats.org/officeDocument/2006/relationships/image" Target="media/image16.png"/><Relationship Id="rId39" Type="http://schemas.openxmlformats.org/officeDocument/2006/relationships/image" Target="media/image29.png"/><Relationship Id="rId21" Type="http://schemas.openxmlformats.org/officeDocument/2006/relationships/oleObject" Target="embeddings/oleObject7.bin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customXml" Target="../customXml/item2.xml"/><Relationship Id="rId7" Type="http://schemas.openxmlformats.org/officeDocument/2006/relationships/image" Target="media/image3.png"/><Relationship Id="rId2" Type="http://schemas.openxmlformats.org/officeDocument/2006/relationships/settings" Target="settings.xml"/><Relationship Id="rId16" Type="http://schemas.openxmlformats.org/officeDocument/2006/relationships/oleObject" Target="embeddings/oleObject5.bin"/><Relationship Id="rId29" Type="http://schemas.openxmlformats.org/officeDocument/2006/relationships/image" Target="media/image19.png"/><Relationship Id="rId11" Type="http://schemas.openxmlformats.org/officeDocument/2006/relationships/image" Target="media/image6.wmf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theme" Target="theme/theme1.xml"/><Relationship Id="rId5" Type="http://schemas.openxmlformats.org/officeDocument/2006/relationships/oleObject" Target="embeddings/oleObject1.bin"/><Relationship Id="rId10" Type="http://schemas.openxmlformats.org/officeDocument/2006/relationships/oleObject" Target="embeddings/oleObject2.bin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5.wmf"/><Relationship Id="rId14" Type="http://schemas.openxmlformats.org/officeDocument/2006/relationships/oleObject" Target="embeddings/oleObject4.bin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customXml" Target="../customXml/item3.xml"/><Relationship Id="rId8" Type="http://schemas.openxmlformats.org/officeDocument/2006/relationships/image" Target="media/image4.png"/><Relationship Id="rId51" Type="http://schemas.openxmlformats.org/officeDocument/2006/relationships/image" Target="media/image41.png"/><Relationship Id="rId3" Type="http://schemas.openxmlformats.org/officeDocument/2006/relationships/webSettings" Target="webSettings.xml"/><Relationship Id="rId12" Type="http://schemas.openxmlformats.org/officeDocument/2006/relationships/oleObject" Target="embeddings/oleObject3.bin"/><Relationship Id="rId17" Type="http://schemas.openxmlformats.org/officeDocument/2006/relationships/image" Target="media/image9.wmf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20" Type="http://schemas.openxmlformats.org/officeDocument/2006/relationships/image" Target="media/image11.wmf"/><Relationship Id="rId41" Type="http://schemas.openxmlformats.org/officeDocument/2006/relationships/image" Target="media/image31.png"/><Relationship Id="rId54" Type="http://schemas.openxmlformats.org/officeDocument/2006/relationships/customXml" Target="../customXml/item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5" Type="http://schemas.openxmlformats.org/officeDocument/2006/relationships/image" Target="media/image8.wmf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80781DF96FC4474EAE5D3FF6DEC10C9C" ma:contentTypeVersion="0" ma:contentTypeDescription="Создание документа." ma:contentTypeScope="" ma:versionID="bb54989d4c791b81a2d1cdd25f1b5378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092c53c41ebcaed16a7ceff08f01c09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471C32C7-9057-41D3-A0E6-3407FE0D8D46}"/>
</file>

<file path=customXml/itemProps2.xml><?xml version="1.0" encoding="utf-8"?>
<ds:datastoreItem xmlns:ds="http://schemas.openxmlformats.org/officeDocument/2006/customXml" ds:itemID="{C3482327-5086-4D4C-91E9-59FBC9CF6FBF}"/>
</file>

<file path=customXml/itemProps3.xml><?xml version="1.0" encoding="utf-8"?>
<ds:datastoreItem xmlns:ds="http://schemas.openxmlformats.org/officeDocument/2006/customXml" ds:itemID="{886ACE56-FFEA-4783-8092-DC598745896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18</Pages>
  <Words>1907</Words>
  <Characters>10870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12752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Елена Гусарова</cp:lastModifiedBy>
  <cp:revision>3</cp:revision>
  <dcterms:created xsi:type="dcterms:W3CDTF">2018-01-22T12:20:00Z</dcterms:created>
  <dcterms:modified xsi:type="dcterms:W3CDTF">2018-02-07T11:21:00Z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0x01010080781DF96FC4474EAE5D3FF6DEC10C9C</vt:lpwstr>
  </property>
</Properties>
</file>